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FD1AA" w14:textId="77777777" w:rsidR="00C76AF9" w:rsidRDefault="00C76AF9">
      <w:pPr>
        <w:pStyle w:val="Standard"/>
        <w:spacing w:after="0" w:line="240" w:lineRule="auto"/>
        <w:jc w:val="right"/>
        <w:rPr>
          <w:rFonts w:ascii="Times New Roman" w:hAnsi="Times New Roman"/>
        </w:rPr>
      </w:pPr>
    </w:p>
    <w:p w14:paraId="3E5B2BEB" w14:textId="77777777" w:rsidR="00C76AF9" w:rsidRDefault="007958EC">
      <w:pPr>
        <w:pStyle w:val="Standard"/>
        <w:rPr>
          <w:rFonts w:ascii="Times New Roman" w:hAnsi="Times New Roman"/>
          <w:b/>
        </w:rPr>
      </w:pPr>
      <w:r>
        <w:rPr>
          <w:rFonts w:ascii="Times New Roman" w:hAnsi="Times New Roman"/>
          <w:b/>
        </w:rPr>
        <w:t>Państwowa Wyższa Szkoła Zawodowa w Nysie</w:t>
      </w:r>
    </w:p>
    <w:p w14:paraId="7568102D" w14:textId="77777777" w:rsidR="00C76AF9" w:rsidRDefault="00C76AF9">
      <w:pPr>
        <w:pStyle w:val="Standard"/>
        <w:jc w:val="center"/>
        <w:rPr>
          <w:rFonts w:ascii="Times New Roman" w:hAnsi="Times New Roman"/>
          <w:b/>
        </w:rPr>
      </w:pPr>
    </w:p>
    <w:p w14:paraId="34418EA0" w14:textId="77777777" w:rsidR="00C76AF9" w:rsidRDefault="007958EC">
      <w:pPr>
        <w:pStyle w:val="Standard"/>
        <w:jc w:val="center"/>
        <w:rPr>
          <w:rFonts w:ascii="Times New Roman" w:hAnsi="Times New Roman"/>
          <w:b/>
          <w:sz w:val="24"/>
          <w:szCs w:val="24"/>
        </w:rPr>
      </w:pPr>
      <w:r>
        <w:rPr>
          <w:rFonts w:ascii="Times New Roman" w:hAnsi="Times New Roman"/>
          <w:b/>
          <w:sz w:val="24"/>
          <w:szCs w:val="24"/>
        </w:rPr>
        <w:t>Opis modułu kształcenia</w:t>
      </w:r>
    </w:p>
    <w:tbl>
      <w:tblPr>
        <w:tblW w:w="10083" w:type="dxa"/>
        <w:tblInd w:w="-113" w:type="dxa"/>
        <w:tblLayout w:type="fixed"/>
        <w:tblCellMar>
          <w:left w:w="10" w:type="dxa"/>
          <w:right w:w="10" w:type="dxa"/>
        </w:tblCellMar>
        <w:tblLook w:val="04A0" w:firstRow="1" w:lastRow="0" w:firstColumn="1" w:lastColumn="0" w:noHBand="0" w:noVBand="1"/>
      </w:tblPr>
      <w:tblGrid>
        <w:gridCol w:w="1668"/>
        <w:gridCol w:w="840"/>
        <w:gridCol w:w="294"/>
        <w:gridCol w:w="546"/>
        <w:gridCol w:w="1000"/>
        <w:gridCol w:w="863"/>
        <w:gridCol w:w="567"/>
        <w:gridCol w:w="879"/>
        <w:gridCol w:w="236"/>
        <w:gridCol w:w="303"/>
        <w:gridCol w:w="709"/>
        <w:gridCol w:w="567"/>
        <w:gridCol w:w="567"/>
        <w:gridCol w:w="1044"/>
      </w:tblGrid>
      <w:tr w:rsidR="00C76AF9" w14:paraId="5BF8BC72" w14:textId="77777777" w:rsidTr="00472C0B">
        <w:trPr>
          <w:trHeight w:val="501"/>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968C4" w14:textId="77777777" w:rsidR="00C76AF9" w:rsidRDefault="007958EC">
            <w:pPr>
              <w:pStyle w:val="Standard"/>
              <w:spacing w:after="0" w:line="240" w:lineRule="auto"/>
              <w:jc w:val="center"/>
              <w:rPr>
                <w:rFonts w:ascii="Times New Roman" w:hAnsi="Times New Roman"/>
                <w:b/>
                <w:sz w:val="16"/>
                <w:szCs w:val="16"/>
              </w:rPr>
            </w:pPr>
            <w:r>
              <w:rPr>
                <w:rFonts w:ascii="Times New Roman" w:hAnsi="Times New Roman"/>
                <w:b/>
                <w:sz w:val="16"/>
                <w:szCs w:val="16"/>
              </w:rPr>
              <w:t>Nazwa modułu (przedmiotu)</w:t>
            </w:r>
          </w:p>
        </w:tc>
        <w:tc>
          <w:tcPr>
            <w:tcW w:w="4091" w:type="dxa"/>
            <w:gridSpan w:val="6"/>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04FC79" w14:textId="77777777" w:rsidR="00C76AF9" w:rsidRPr="00B209D7" w:rsidRDefault="00D718FF">
            <w:pPr>
              <w:pStyle w:val="Standard"/>
              <w:snapToGrid w:val="0"/>
              <w:spacing w:after="0" w:line="240" w:lineRule="auto"/>
              <w:jc w:val="center"/>
              <w:rPr>
                <w:rFonts w:ascii="Times New Roman" w:hAnsi="Times New Roman"/>
                <w:sz w:val="20"/>
                <w:szCs w:val="20"/>
              </w:rPr>
            </w:pPr>
            <w:r w:rsidRPr="00B209D7">
              <w:rPr>
                <w:rFonts w:ascii="Times New Roman" w:hAnsi="Times New Roman"/>
                <w:sz w:val="20"/>
                <w:szCs w:val="20"/>
              </w:rPr>
              <w:t>Kontrola podatkowa i przestępstwa karno-skarbowe</w:t>
            </w:r>
          </w:p>
        </w:tc>
        <w:tc>
          <w:tcPr>
            <w:tcW w:w="1579"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567C8F" w14:textId="77777777" w:rsidR="00C76AF9" w:rsidRDefault="007958EC">
            <w:pPr>
              <w:pStyle w:val="Standard"/>
              <w:spacing w:after="0" w:line="240" w:lineRule="auto"/>
              <w:jc w:val="center"/>
              <w:rPr>
                <w:rFonts w:ascii="Times New Roman" w:hAnsi="Times New Roman"/>
                <w:b/>
                <w:sz w:val="14"/>
                <w:szCs w:val="14"/>
              </w:rPr>
            </w:pPr>
            <w:r>
              <w:rPr>
                <w:rFonts w:ascii="Times New Roman" w:hAnsi="Times New Roman"/>
                <w:b/>
                <w:sz w:val="14"/>
                <w:szCs w:val="14"/>
              </w:rPr>
              <w:t>Kod podmiotu</w:t>
            </w:r>
          </w:p>
        </w:tc>
        <w:tc>
          <w:tcPr>
            <w:tcW w:w="16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5422F" w14:textId="77777777" w:rsidR="00C76AF9" w:rsidRDefault="00C76AF9">
            <w:pPr>
              <w:pStyle w:val="Standard"/>
              <w:snapToGrid w:val="0"/>
              <w:spacing w:after="0" w:line="240" w:lineRule="auto"/>
              <w:jc w:val="center"/>
              <w:rPr>
                <w:rFonts w:ascii="Times New Roman" w:hAnsi="Times New Roman"/>
                <w:sz w:val="14"/>
                <w:szCs w:val="14"/>
              </w:rPr>
            </w:pPr>
          </w:p>
        </w:tc>
      </w:tr>
      <w:tr w:rsidR="00C76AF9" w14:paraId="57A61543" w14:textId="77777777">
        <w:trPr>
          <w:trHeight w:val="210"/>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62442B" w14:textId="77777777" w:rsidR="00C76AF9" w:rsidRDefault="007958EC">
            <w:pPr>
              <w:pStyle w:val="Standard"/>
              <w:spacing w:after="0" w:line="240" w:lineRule="auto"/>
              <w:ind w:left="540"/>
              <w:rPr>
                <w:rFonts w:ascii="Times New Roman" w:hAnsi="Times New Roman"/>
                <w:sz w:val="16"/>
                <w:szCs w:val="16"/>
              </w:rPr>
            </w:pPr>
            <w:r>
              <w:rPr>
                <w:rFonts w:ascii="Times New Roman" w:hAnsi="Times New Roman"/>
                <w:sz w:val="16"/>
                <w:szCs w:val="16"/>
              </w:rPr>
              <w:t>Kierunek studiów</w:t>
            </w:r>
          </w:p>
        </w:tc>
        <w:tc>
          <w:tcPr>
            <w:tcW w:w="7281"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E1A5D" w14:textId="77777777" w:rsidR="00C76AF9" w:rsidRDefault="007958EC">
            <w:pPr>
              <w:pStyle w:val="Standard"/>
              <w:snapToGrid w:val="0"/>
              <w:spacing w:after="0" w:line="240" w:lineRule="auto"/>
              <w:rPr>
                <w:rFonts w:ascii="Times New Roman" w:hAnsi="Times New Roman"/>
                <w:sz w:val="16"/>
                <w:szCs w:val="16"/>
              </w:rPr>
            </w:pPr>
            <w:r>
              <w:rPr>
                <w:rFonts w:ascii="Times New Roman" w:hAnsi="Times New Roman"/>
                <w:sz w:val="16"/>
                <w:szCs w:val="16"/>
              </w:rPr>
              <w:t xml:space="preserve">Administracja </w:t>
            </w:r>
          </w:p>
        </w:tc>
      </w:tr>
      <w:tr w:rsidR="00C76AF9" w14:paraId="7740FDE8" w14:textId="77777777">
        <w:trPr>
          <w:trHeight w:val="210"/>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8A7D04" w14:textId="77777777" w:rsidR="00C76AF9" w:rsidRDefault="007958EC">
            <w:pPr>
              <w:pStyle w:val="Standard"/>
              <w:spacing w:after="0" w:line="240" w:lineRule="auto"/>
              <w:ind w:left="540"/>
              <w:rPr>
                <w:rFonts w:ascii="Times New Roman" w:hAnsi="Times New Roman"/>
                <w:sz w:val="16"/>
                <w:szCs w:val="16"/>
              </w:rPr>
            </w:pPr>
            <w:r>
              <w:rPr>
                <w:rFonts w:ascii="Times New Roman" w:hAnsi="Times New Roman"/>
                <w:sz w:val="16"/>
                <w:szCs w:val="16"/>
              </w:rPr>
              <w:t>Profil kształcenia</w:t>
            </w:r>
          </w:p>
        </w:tc>
        <w:tc>
          <w:tcPr>
            <w:tcW w:w="7281"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AB57A" w14:textId="77777777" w:rsidR="00C76AF9" w:rsidRDefault="007958EC">
            <w:pPr>
              <w:pStyle w:val="Standard"/>
              <w:snapToGrid w:val="0"/>
              <w:spacing w:after="0" w:line="240" w:lineRule="auto"/>
              <w:rPr>
                <w:rFonts w:ascii="Times New Roman" w:hAnsi="Times New Roman"/>
                <w:sz w:val="16"/>
                <w:szCs w:val="16"/>
              </w:rPr>
            </w:pPr>
            <w:r>
              <w:rPr>
                <w:rFonts w:ascii="Times New Roman" w:hAnsi="Times New Roman"/>
                <w:sz w:val="16"/>
                <w:szCs w:val="16"/>
              </w:rPr>
              <w:t>Praktyczny</w:t>
            </w:r>
          </w:p>
        </w:tc>
      </w:tr>
      <w:tr w:rsidR="00C76AF9" w14:paraId="1C236BA9" w14:textId="77777777">
        <w:trPr>
          <w:trHeight w:val="210"/>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599F66" w14:textId="77777777" w:rsidR="00C76AF9" w:rsidRDefault="007958EC">
            <w:pPr>
              <w:pStyle w:val="Standard"/>
              <w:spacing w:after="0" w:line="240" w:lineRule="auto"/>
              <w:ind w:left="540"/>
              <w:rPr>
                <w:rFonts w:ascii="Times New Roman" w:hAnsi="Times New Roman"/>
                <w:sz w:val="16"/>
                <w:szCs w:val="16"/>
              </w:rPr>
            </w:pPr>
            <w:r>
              <w:rPr>
                <w:rFonts w:ascii="Times New Roman" w:hAnsi="Times New Roman"/>
                <w:sz w:val="16"/>
                <w:szCs w:val="16"/>
              </w:rPr>
              <w:t>Poziom studiów</w:t>
            </w:r>
          </w:p>
        </w:tc>
        <w:tc>
          <w:tcPr>
            <w:tcW w:w="7281"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4D81B" w14:textId="77777777" w:rsidR="00C76AF9" w:rsidRDefault="007958EC">
            <w:pPr>
              <w:pStyle w:val="Standard"/>
              <w:snapToGrid w:val="0"/>
              <w:spacing w:after="0" w:line="240" w:lineRule="auto"/>
              <w:rPr>
                <w:rFonts w:ascii="Times New Roman" w:hAnsi="Times New Roman"/>
                <w:sz w:val="16"/>
                <w:szCs w:val="16"/>
              </w:rPr>
            </w:pPr>
            <w:r>
              <w:rPr>
                <w:rFonts w:ascii="Times New Roman" w:hAnsi="Times New Roman"/>
                <w:sz w:val="16"/>
                <w:szCs w:val="16"/>
              </w:rPr>
              <w:t>Studia I stopnia</w:t>
            </w:r>
          </w:p>
        </w:tc>
      </w:tr>
      <w:tr w:rsidR="00C76AF9" w14:paraId="4125298B" w14:textId="77777777">
        <w:trPr>
          <w:trHeight w:val="210"/>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E602F2" w14:textId="77777777" w:rsidR="00C76AF9" w:rsidRDefault="007958EC">
            <w:pPr>
              <w:pStyle w:val="Standard"/>
              <w:spacing w:after="0" w:line="240" w:lineRule="auto"/>
              <w:ind w:left="540"/>
              <w:rPr>
                <w:rFonts w:ascii="Times New Roman" w:hAnsi="Times New Roman"/>
                <w:sz w:val="16"/>
                <w:szCs w:val="16"/>
              </w:rPr>
            </w:pPr>
            <w:r>
              <w:rPr>
                <w:rFonts w:ascii="Times New Roman" w:hAnsi="Times New Roman"/>
                <w:sz w:val="16"/>
                <w:szCs w:val="16"/>
              </w:rPr>
              <w:t>Specjalność</w:t>
            </w:r>
          </w:p>
        </w:tc>
        <w:tc>
          <w:tcPr>
            <w:tcW w:w="7281"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BBB82" w14:textId="77777777" w:rsidR="00C76AF9" w:rsidRDefault="00D718FF">
            <w:pPr>
              <w:pStyle w:val="Standard"/>
              <w:snapToGrid w:val="0"/>
              <w:spacing w:after="0" w:line="240" w:lineRule="auto"/>
              <w:rPr>
                <w:rFonts w:ascii="Times New Roman" w:hAnsi="Times New Roman"/>
                <w:sz w:val="16"/>
                <w:szCs w:val="16"/>
              </w:rPr>
            </w:pPr>
            <w:r>
              <w:rPr>
                <w:rFonts w:ascii="Times New Roman" w:hAnsi="Times New Roman"/>
                <w:sz w:val="16"/>
                <w:szCs w:val="16"/>
              </w:rPr>
              <w:t>Administracja celno-skarbowa</w:t>
            </w:r>
          </w:p>
        </w:tc>
      </w:tr>
      <w:tr w:rsidR="00C76AF9" w14:paraId="0F90F028" w14:textId="77777777">
        <w:trPr>
          <w:trHeight w:val="210"/>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B77FA1" w14:textId="77777777" w:rsidR="00C76AF9" w:rsidRDefault="007958EC">
            <w:pPr>
              <w:pStyle w:val="Standard"/>
              <w:spacing w:after="0" w:line="240" w:lineRule="auto"/>
              <w:ind w:left="540"/>
              <w:rPr>
                <w:rFonts w:ascii="Times New Roman" w:hAnsi="Times New Roman"/>
                <w:sz w:val="16"/>
                <w:szCs w:val="16"/>
              </w:rPr>
            </w:pPr>
            <w:r>
              <w:rPr>
                <w:rFonts w:ascii="Times New Roman" w:hAnsi="Times New Roman"/>
                <w:sz w:val="16"/>
                <w:szCs w:val="16"/>
              </w:rPr>
              <w:t>Forma studiów</w:t>
            </w:r>
          </w:p>
        </w:tc>
        <w:tc>
          <w:tcPr>
            <w:tcW w:w="7281"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81DEE" w14:textId="15D18D26" w:rsidR="00C76AF9" w:rsidRDefault="007958EC">
            <w:pPr>
              <w:pStyle w:val="Standard"/>
              <w:snapToGrid w:val="0"/>
              <w:spacing w:after="0" w:line="240" w:lineRule="auto"/>
              <w:rPr>
                <w:rFonts w:ascii="Times New Roman" w:hAnsi="Times New Roman"/>
                <w:sz w:val="16"/>
                <w:szCs w:val="16"/>
              </w:rPr>
            </w:pPr>
            <w:r>
              <w:rPr>
                <w:rFonts w:ascii="Times New Roman" w:hAnsi="Times New Roman"/>
                <w:sz w:val="16"/>
                <w:szCs w:val="16"/>
              </w:rPr>
              <w:t>Stacjonarne</w:t>
            </w:r>
            <w:r w:rsidR="009D6398">
              <w:rPr>
                <w:rFonts w:ascii="Times New Roman" w:hAnsi="Times New Roman"/>
                <w:sz w:val="16"/>
                <w:szCs w:val="16"/>
              </w:rPr>
              <w:t>/Niestacjonarne  (S/NS)</w:t>
            </w:r>
          </w:p>
        </w:tc>
      </w:tr>
      <w:tr w:rsidR="00C76AF9" w14:paraId="05E7C73B" w14:textId="77777777">
        <w:trPr>
          <w:trHeight w:val="210"/>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59E6F4" w14:textId="77777777" w:rsidR="00C76AF9" w:rsidRDefault="007958EC">
            <w:pPr>
              <w:pStyle w:val="Standard"/>
              <w:spacing w:after="0" w:line="240" w:lineRule="auto"/>
              <w:ind w:left="540"/>
              <w:rPr>
                <w:rFonts w:ascii="Times New Roman" w:hAnsi="Times New Roman"/>
                <w:sz w:val="16"/>
                <w:szCs w:val="16"/>
              </w:rPr>
            </w:pPr>
            <w:r>
              <w:rPr>
                <w:rFonts w:ascii="Times New Roman" w:hAnsi="Times New Roman"/>
                <w:sz w:val="16"/>
                <w:szCs w:val="16"/>
              </w:rPr>
              <w:t>Semestr studiów</w:t>
            </w:r>
          </w:p>
        </w:tc>
        <w:tc>
          <w:tcPr>
            <w:tcW w:w="7281"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DEFDE" w14:textId="37E03C92" w:rsidR="00C76AF9" w:rsidRDefault="001B7A76">
            <w:pPr>
              <w:pStyle w:val="Standard"/>
              <w:snapToGrid w:val="0"/>
              <w:spacing w:after="0" w:line="240" w:lineRule="auto"/>
              <w:rPr>
                <w:rFonts w:ascii="Times New Roman" w:hAnsi="Times New Roman"/>
                <w:sz w:val="16"/>
                <w:szCs w:val="16"/>
              </w:rPr>
            </w:pPr>
            <w:r>
              <w:rPr>
                <w:rFonts w:ascii="Times New Roman" w:hAnsi="Times New Roman"/>
                <w:sz w:val="16"/>
                <w:szCs w:val="16"/>
              </w:rPr>
              <w:t>V</w:t>
            </w:r>
          </w:p>
        </w:tc>
      </w:tr>
      <w:tr w:rsidR="00C76AF9" w14:paraId="3AFAEC05" w14:textId="77777777">
        <w:trPr>
          <w:trHeight w:val="395"/>
        </w:trPr>
        <w:tc>
          <w:tcPr>
            <w:tcW w:w="2802" w:type="dxa"/>
            <w:gridSpan w:val="3"/>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D2E307" w14:textId="77777777" w:rsidR="00C76AF9" w:rsidRDefault="007958EC">
            <w:pPr>
              <w:pStyle w:val="Standard"/>
              <w:spacing w:after="0" w:line="240" w:lineRule="auto"/>
              <w:jc w:val="center"/>
              <w:rPr>
                <w:rFonts w:ascii="Times New Roman" w:hAnsi="Times New Roman"/>
                <w:b/>
                <w:sz w:val="14"/>
                <w:szCs w:val="14"/>
              </w:rPr>
            </w:pPr>
            <w:r>
              <w:rPr>
                <w:rFonts w:ascii="Times New Roman" w:hAnsi="Times New Roman"/>
                <w:b/>
                <w:sz w:val="14"/>
                <w:szCs w:val="14"/>
              </w:rPr>
              <w:t>Tryb zaliczenia przedmiotu</w:t>
            </w:r>
          </w:p>
        </w:tc>
        <w:tc>
          <w:tcPr>
            <w:tcW w:w="1546"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5C3DAD" w14:textId="10A83BE4" w:rsidR="00C76AF9" w:rsidRDefault="001B7A76">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Egzamin</w:t>
            </w: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B70501" w14:textId="7B879335" w:rsidR="00C76AF9" w:rsidRDefault="007958EC">
            <w:pPr>
              <w:pStyle w:val="Standard"/>
              <w:spacing w:after="0" w:line="240" w:lineRule="auto"/>
              <w:jc w:val="center"/>
              <w:rPr>
                <w:rFonts w:ascii="Times New Roman" w:hAnsi="Times New Roman"/>
                <w:b/>
                <w:sz w:val="14"/>
                <w:szCs w:val="14"/>
              </w:rPr>
            </w:pPr>
            <w:r>
              <w:rPr>
                <w:rFonts w:ascii="Times New Roman" w:hAnsi="Times New Roman"/>
                <w:b/>
                <w:sz w:val="14"/>
                <w:szCs w:val="14"/>
              </w:rPr>
              <w:t>Liczba punktów ECTS</w:t>
            </w:r>
            <w:r w:rsidR="009D6398">
              <w:rPr>
                <w:rFonts w:ascii="Times New Roman" w:hAnsi="Times New Roman"/>
                <w:b/>
                <w:sz w:val="14"/>
                <w:szCs w:val="14"/>
              </w:rPr>
              <w:t xml:space="preserve"> (S/NS)</w:t>
            </w:r>
          </w:p>
        </w:tc>
        <w:tc>
          <w:tcPr>
            <w:tcW w:w="10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7CFC8" w14:textId="77777777" w:rsidR="00C76AF9" w:rsidRDefault="007958EC">
            <w:pPr>
              <w:pStyle w:val="Standard"/>
              <w:spacing w:after="0" w:line="240" w:lineRule="auto"/>
              <w:jc w:val="center"/>
              <w:rPr>
                <w:rFonts w:ascii="Times New Roman" w:hAnsi="Times New Roman"/>
                <w:sz w:val="14"/>
                <w:szCs w:val="14"/>
              </w:rPr>
            </w:pPr>
            <w:r>
              <w:rPr>
                <w:rFonts w:ascii="Times New Roman" w:hAnsi="Times New Roman"/>
                <w:sz w:val="14"/>
                <w:szCs w:val="14"/>
              </w:rPr>
              <w:t>Sposób ustalania oceny z przedmiotu</w:t>
            </w:r>
          </w:p>
        </w:tc>
      </w:tr>
      <w:tr w:rsidR="00C76AF9" w14:paraId="4DD1A3CC" w14:textId="77777777" w:rsidTr="00472C0B">
        <w:tc>
          <w:tcPr>
            <w:tcW w:w="166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3D56C8" w14:textId="77777777" w:rsidR="00C76AF9" w:rsidRDefault="007958EC">
            <w:pPr>
              <w:pStyle w:val="Standard"/>
              <w:spacing w:after="0" w:line="240" w:lineRule="auto"/>
              <w:jc w:val="center"/>
              <w:rPr>
                <w:rFonts w:ascii="Times New Roman" w:hAnsi="Times New Roman"/>
                <w:b/>
                <w:sz w:val="16"/>
                <w:szCs w:val="16"/>
              </w:rPr>
            </w:pPr>
            <w:r>
              <w:rPr>
                <w:rFonts w:ascii="Times New Roman" w:hAnsi="Times New Roman"/>
                <w:b/>
                <w:sz w:val="16"/>
                <w:szCs w:val="16"/>
              </w:rPr>
              <w:t>Formy zajęć i inne</w:t>
            </w:r>
          </w:p>
        </w:tc>
        <w:tc>
          <w:tcPr>
            <w:tcW w:w="2680" w:type="dxa"/>
            <w:gridSpan w:val="4"/>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37093B" w14:textId="3C9BC737" w:rsidR="00C76AF9" w:rsidRDefault="007958EC">
            <w:pPr>
              <w:pStyle w:val="Standard"/>
              <w:spacing w:after="0" w:line="240" w:lineRule="auto"/>
              <w:jc w:val="center"/>
              <w:rPr>
                <w:rFonts w:ascii="Times New Roman" w:hAnsi="Times New Roman"/>
                <w:b/>
                <w:sz w:val="16"/>
                <w:szCs w:val="16"/>
              </w:rPr>
            </w:pPr>
            <w:r>
              <w:rPr>
                <w:rFonts w:ascii="Times New Roman" w:hAnsi="Times New Roman"/>
                <w:b/>
                <w:sz w:val="16"/>
                <w:szCs w:val="16"/>
              </w:rPr>
              <w:t>Liczba godzin zajęć w semestrze</w:t>
            </w:r>
            <w:r w:rsidR="009D6398">
              <w:rPr>
                <w:rFonts w:ascii="Times New Roman" w:hAnsi="Times New Roman"/>
                <w:b/>
                <w:sz w:val="16"/>
                <w:szCs w:val="16"/>
              </w:rPr>
              <w:t xml:space="preserve"> S/NS</w:t>
            </w:r>
          </w:p>
        </w:tc>
        <w:tc>
          <w:tcPr>
            <w:tcW w:w="86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69D65B" w14:textId="77777777" w:rsidR="00C76AF9" w:rsidRDefault="007958EC">
            <w:pPr>
              <w:pStyle w:val="Standard"/>
              <w:spacing w:after="0" w:line="240" w:lineRule="auto"/>
              <w:jc w:val="center"/>
              <w:rPr>
                <w:rFonts w:ascii="Times New Roman" w:hAnsi="Times New Roman"/>
                <w:sz w:val="14"/>
                <w:szCs w:val="14"/>
              </w:rPr>
            </w:pPr>
            <w:r>
              <w:rPr>
                <w:rFonts w:ascii="Times New Roman" w:hAnsi="Times New Roman"/>
                <w:sz w:val="14"/>
                <w:szCs w:val="14"/>
              </w:rPr>
              <w:t>Całkowita</w:t>
            </w: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512432" w14:textId="2412689E" w:rsidR="00C76AF9" w:rsidRDefault="00AB1872">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4</w:t>
            </w:r>
            <w:r w:rsidR="009D6398">
              <w:rPr>
                <w:rFonts w:ascii="Times New Roman" w:hAnsi="Times New Roman"/>
                <w:sz w:val="14"/>
                <w:szCs w:val="14"/>
              </w:rPr>
              <w:t>/4</w:t>
            </w:r>
          </w:p>
        </w:tc>
        <w:tc>
          <w:tcPr>
            <w:tcW w:w="87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E6626A" w14:textId="77777777" w:rsidR="00C76AF9" w:rsidRDefault="007958EC" w:rsidP="00472C0B">
            <w:pPr>
              <w:pStyle w:val="Standard"/>
              <w:spacing w:after="0" w:line="240" w:lineRule="auto"/>
              <w:ind w:left="-57" w:right="-57"/>
              <w:jc w:val="center"/>
              <w:rPr>
                <w:rFonts w:ascii="Times New Roman" w:hAnsi="Times New Roman"/>
                <w:sz w:val="14"/>
                <w:szCs w:val="14"/>
              </w:rPr>
            </w:pPr>
            <w:r>
              <w:rPr>
                <w:rFonts w:ascii="Times New Roman" w:hAnsi="Times New Roman"/>
                <w:sz w:val="14"/>
                <w:szCs w:val="14"/>
              </w:rPr>
              <w:t>Zajęcia kontaktowe</w:t>
            </w:r>
          </w:p>
        </w:tc>
        <w:tc>
          <w:tcPr>
            <w:tcW w:w="539"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5A4496" w14:textId="0ECF04F5" w:rsidR="00C76AF9" w:rsidRDefault="009D6398" w:rsidP="00472C0B">
            <w:pPr>
              <w:pStyle w:val="Standard"/>
              <w:snapToGrid w:val="0"/>
              <w:spacing w:after="0" w:line="240" w:lineRule="auto"/>
              <w:ind w:left="-57" w:right="-57"/>
              <w:jc w:val="center"/>
              <w:rPr>
                <w:rFonts w:ascii="Times New Roman" w:hAnsi="Times New Roman"/>
                <w:sz w:val="14"/>
                <w:szCs w:val="14"/>
              </w:rPr>
            </w:pPr>
            <w:r>
              <w:rPr>
                <w:rFonts w:ascii="Times New Roman" w:hAnsi="Times New Roman"/>
                <w:sz w:val="14"/>
                <w:szCs w:val="14"/>
              </w:rPr>
              <w:t>1,8/1,1</w:t>
            </w:r>
          </w:p>
        </w:tc>
        <w:tc>
          <w:tcPr>
            <w:tcW w:w="1276"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0624A7" w14:textId="77777777" w:rsidR="00C76AF9" w:rsidRDefault="007958EC" w:rsidP="00472C0B">
            <w:pPr>
              <w:pStyle w:val="Standard"/>
              <w:spacing w:after="0" w:line="240" w:lineRule="auto"/>
              <w:ind w:left="-57" w:right="-57"/>
              <w:jc w:val="center"/>
              <w:rPr>
                <w:rFonts w:ascii="Times New Roman" w:hAnsi="Times New Roman"/>
                <w:sz w:val="14"/>
                <w:szCs w:val="14"/>
              </w:rPr>
            </w:pPr>
            <w:r>
              <w:rPr>
                <w:rFonts w:ascii="Times New Roman" w:hAnsi="Times New Roman"/>
                <w:sz w:val="14"/>
                <w:szCs w:val="14"/>
              </w:rPr>
              <w:t>Zajęcia związane z praktycznym przygotowaniem zawodowym</w:t>
            </w: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B905BD" w14:textId="36FDE214" w:rsidR="00C76AF9" w:rsidRDefault="00472C0B" w:rsidP="00472C0B">
            <w:pPr>
              <w:pStyle w:val="Standard"/>
              <w:snapToGrid w:val="0"/>
              <w:spacing w:after="0" w:line="240" w:lineRule="auto"/>
              <w:ind w:left="-57" w:right="-57"/>
              <w:jc w:val="center"/>
              <w:rPr>
                <w:rFonts w:ascii="Times New Roman" w:hAnsi="Times New Roman"/>
                <w:sz w:val="14"/>
                <w:szCs w:val="14"/>
              </w:rPr>
            </w:pPr>
            <w:r>
              <w:rPr>
                <w:rFonts w:ascii="Times New Roman" w:hAnsi="Times New Roman"/>
                <w:sz w:val="14"/>
                <w:szCs w:val="14"/>
              </w:rPr>
              <w:t>2,8/2,8</w:t>
            </w:r>
          </w:p>
        </w:tc>
        <w:tc>
          <w:tcPr>
            <w:tcW w:w="10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E1327" w14:textId="77777777" w:rsidR="00C76AF9" w:rsidRDefault="00C76AF9"/>
        </w:tc>
      </w:tr>
      <w:tr w:rsidR="00C76AF9" w14:paraId="6A29D332" w14:textId="77777777">
        <w:tc>
          <w:tcPr>
            <w:tcW w:w="166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85A0C6" w14:textId="77777777" w:rsidR="00C76AF9" w:rsidRDefault="00C76AF9"/>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75B9B3" w14:textId="77777777" w:rsidR="00C76AF9" w:rsidRDefault="007958EC">
            <w:pPr>
              <w:pStyle w:val="Standard"/>
              <w:spacing w:after="0" w:line="240" w:lineRule="auto"/>
              <w:jc w:val="center"/>
              <w:rPr>
                <w:rFonts w:ascii="Times New Roman" w:hAnsi="Times New Roman"/>
                <w:sz w:val="14"/>
                <w:szCs w:val="14"/>
              </w:rPr>
            </w:pPr>
            <w:r>
              <w:rPr>
                <w:rFonts w:ascii="Times New Roman" w:hAnsi="Times New Roman"/>
                <w:sz w:val="14"/>
                <w:szCs w:val="14"/>
              </w:rPr>
              <w:t>Całkowita</w:t>
            </w: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61E5EA" w14:textId="77777777" w:rsidR="00C76AF9" w:rsidRDefault="007958EC">
            <w:pPr>
              <w:pStyle w:val="Standard"/>
              <w:spacing w:after="0" w:line="240" w:lineRule="auto"/>
              <w:jc w:val="center"/>
              <w:rPr>
                <w:rFonts w:ascii="Times New Roman" w:hAnsi="Times New Roman"/>
                <w:sz w:val="14"/>
                <w:szCs w:val="14"/>
              </w:rPr>
            </w:pPr>
            <w:r>
              <w:rPr>
                <w:rFonts w:ascii="Times New Roman" w:hAnsi="Times New Roman"/>
                <w:sz w:val="14"/>
                <w:szCs w:val="14"/>
              </w:rPr>
              <w:t>Pracy studenta</w:t>
            </w: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BE0C57" w14:textId="77777777" w:rsidR="00C76AF9" w:rsidRDefault="007958EC">
            <w:pPr>
              <w:pStyle w:val="Standard"/>
              <w:spacing w:after="0" w:line="240" w:lineRule="auto"/>
              <w:jc w:val="center"/>
              <w:rPr>
                <w:rFonts w:ascii="Times New Roman" w:hAnsi="Times New Roman"/>
                <w:sz w:val="14"/>
                <w:szCs w:val="14"/>
              </w:rPr>
            </w:pPr>
            <w:r>
              <w:rPr>
                <w:rFonts w:ascii="Times New Roman" w:hAnsi="Times New Roman"/>
                <w:sz w:val="14"/>
                <w:szCs w:val="14"/>
              </w:rPr>
              <w:t>Zajęcia</w:t>
            </w:r>
          </w:p>
          <w:p w14:paraId="7DEC2045" w14:textId="77777777" w:rsidR="00C76AF9" w:rsidRDefault="007958EC">
            <w:pPr>
              <w:pStyle w:val="Standard"/>
              <w:spacing w:after="0" w:line="240" w:lineRule="auto"/>
              <w:jc w:val="center"/>
              <w:rPr>
                <w:rFonts w:ascii="Times New Roman" w:hAnsi="Times New Roman"/>
                <w:sz w:val="14"/>
                <w:szCs w:val="14"/>
              </w:rPr>
            </w:pPr>
            <w:r>
              <w:rPr>
                <w:rFonts w:ascii="Times New Roman" w:hAnsi="Times New Roman"/>
                <w:sz w:val="14"/>
                <w:szCs w:val="14"/>
              </w:rPr>
              <w:t>kontaktowe</w:t>
            </w: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9EFFE2" w14:textId="77777777" w:rsidR="00C76AF9" w:rsidRDefault="007958EC">
            <w:pPr>
              <w:pStyle w:val="Standard"/>
              <w:spacing w:after="0" w:line="240" w:lineRule="auto"/>
              <w:jc w:val="center"/>
              <w:rPr>
                <w:rFonts w:ascii="Times New Roman" w:hAnsi="Times New Roman"/>
                <w:b/>
                <w:sz w:val="16"/>
                <w:szCs w:val="16"/>
              </w:rPr>
            </w:pPr>
            <w:r>
              <w:rPr>
                <w:rFonts w:ascii="Times New Roman" w:hAnsi="Times New Roman"/>
                <w:b/>
                <w:sz w:val="16"/>
                <w:szCs w:val="16"/>
              </w:rPr>
              <w:t>Sposoby weryfikacji efektów uczenia w ramach form zajęć</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B7503" w14:textId="77777777" w:rsidR="00C76AF9" w:rsidRDefault="00C76AF9">
            <w:pPr>
              <w:pStyle w:val="Standard"/>
              <w:snapToGrid w:val="0"/>
              <w:spacing w:after="0" w:line="240" w:lineRule="auto"/>
              <w:jc w:val="center"/>
              <w:rPr>
                <w:rFonts w:ascii="Times New Roman" w:hAnsi="Times New Roman"/>
                <w:sz w:val="14"/>
                <w:szCs w:val="14"/>
              </w:rPr>
            </w:pPr>
          </w:p>
          <w:p w14:paraId="2454F438" w14:textId="77777777" w:rsidR="00C76AF9" w:rsidRDefault="007958EC">
            <w:pPr>
              <w:pStyle w:val="Standard"/>
              <w:spacing w:after="0" w:line="240" w:lineRule="auto"/>
              <w:jc w:val="center"/>
              <w:rPr>
                <w:rFonts w:ascii="Times New Roman" w:hAnsi="Times New Roman"/>
                <w:sz w:val="14"/>
                <w:szCs w:val="14"/>
              </w:rPr>
            </w:pPr>
            <w:r>
              <w:rPr>
                <w:rFonts w:ascii="Times New Roman" w:hAnsi="Times New Roman"/>
                <w:sz w:val="14"/>
                <w:szCs w:val="14"/>
              </w:rPr>
              <w:t>Waga w %</w:t>
            </w:r>
          </w:p>
        </w:tc>
      </w:tr>
      <w:tr w:rsidR="00C76AF9" w14:paraId="766D23A4" w14:textId="77777777">
        <w:trPr>
          <w:trHeight w:val="25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98109C" w14:textId="77777777" w:rsidR="00C76AF9" w:rsidRDefault="007958EC">
            <w:pPr>
              <w:pStyle w:val="Standard"/>
              <w:spacing w:after="0" w:line="240" w:lineRule="auto"/>
              <w:rPr>
                <w:rFonts w:ascii="Times New Roman" w:hAnsi="Times New Roman"/>
                <w:sz w:val="16"/>
                <w:szCs w:val="16"/>
              </w:rPr>
            </w:pPr>
            <w:r>
              <w:rPr>
                <w:rFonts w:ascii="Times New Roman" w:hAnsi="Times New Roman"/>
                <w:sz w:val="16"/>
                <w:szCs w:val="16"/>
              </w:rPr>
              <w:t>Wykład</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C21CA5" w14:textId="5BE6BDB9" w:rsidR="00C76AF9" w:rsidRDefault="008F440D">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30</w:t>
            </w:r>
            <w:r w:rsidR="005539BD">
              <w:rPr>
                <w:rFonts w:ascii="Times New Roman" w:hAnsi="Times New Roman"/>
                <w:sz w:val="14"/>
                <w:szCs w:val="14"/>
              </w:rPr>
              <w:t>/30</w:t>
            </w: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D1B5F7" w14:textId="2D701C28" w:rsidR="00C76AF9" w:rsidRDefault="008F440D">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15</w:t>
            </w:r>
            <w:r w:rsidR="005539BD">
              <w:rPr>
                <w:rFonts w:ascii="Times New Roman" w:hAnsi="Times New Roman"/>
                <w:sz w:val="14"/>
                <w:szCs w:val="14"/>
              </w:rPr>
              <w:t>/21</w:t>
            </w: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3E9E45" w14:textId="299B45C0" w:rsidR="00C76AF9" w:rsidRDefault="00D718FF">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15</w:t>
            </w:r>
            <w:r w:rsidR="00472C0B">
              <w:rPr>
                <w:rFonts w:ascii="Times New Roman" w:hAnsi="Times New Roman"/>
                <w:sz w:val="14"/>
                <w:szCs w:val="14"/>
              </w:rPr>
              <w:t>/9</w:t>
            </w: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4A993B" w14:textId="42DD0EE7" w:rsidR="00C76AF9" w:rsidRDefault="001B7A76">
            <w:pPr>
              <w:pStyle w:val="Standard"/>
              <w:snapToGrid w:val="0"/>
              <w:spacing w:after="0" w:line="240" w:lineRule="auto"/>
              <w:jc w:val="center"/>
              <w:rPr>
                <w:rFonts w:ascii="Times New Roman" w:hAnsi="Times New Roman"/>
                <w:sz w:val="16"/>
                <w:szCs w:val="16"/>
              </w:rPr>
            </w:pPr>
            <w:r>
              <w:rPr>
                <w:rFonts w:ascii="Times New Roman" w:hAnsi="Times New Roman"/>
                <w:sz w:val="16"/>
                <w:szCs w:val="16"/>
              </w:rPr>
              <w:t>Egzamin pisemny</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52FF1" w14:textId="01B688A3" w:rsidR="00C76AF9" w:rsidRDefault="00AB1872">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30</w:t>
            </w:r>
          </w:p>
        </w:tc>
      </w:tr>
      <w:tr w:rsidR="00C76AF9" w14:paraId="67687BED" w14:textId="77777777">
        <w:trPr>
          <w:trHeight w:val="25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FD3B6B" w14:textId="77777777" w:rsidR="00C76AF9" w:rsidRDefault="007958EC">
            <w:pPr>
              <w:pStyle w:val="Standard"/>
              <w:spacing w:after="0" w:line="240" w:lineRule="auto"/>
              <w:rPr>
                <w:rFonts w:ascii="Times New Roman" w:hAnsi="Times New Roman"/>
                <w:sz w:val="16"/>
                <w:szCs w:val="16"/>
              </w:rPr>
            </w:pPr>
            <w:r>
              <w:rPr>
                <w:rFonts w:ascii="Times New Roman" w:hAnsi="Times New Roman"/>
                <w:sz w:val="16"/>
                <w:szCs w:val="16"/>
              </w:rPr>
              <w:t>Ćwiczenia</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DD66FE" w14:textId="77777777" w:rsidR="00C76AF9" w:rsidRDefault="00C76AF9">
            <w:pPr>
              <w:pStyle w:val="Standard"/>
              <w:snapToGrid w:val="0"/>
              <w:spacing w:after="0" w:line="240" w:lineRule="auto"/>
              <w:jc w:val="center"/>
              <w:rPr>
                <w:rFonts w:ascii="Times New Roman" w:hAnsi="Times New Roman"/>
                <w:sz w:val="14"/>
                <w:szCs w:val="14"/>
              </w:rPr>
            </w:pP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C4E010" w14:textId="77777777" w:rsidR="00C76AF9" w:rsidRDefault="00C76AF9">
            <w:pPr>
              <w:pStyle w:val="Standard"/>
              <w:snapToGrid w:val="0"/>
              <w:spacing w:after="0" w:line="240" w:lineRule="auto"/>
              <w:jc w:val="center"/>
              <w:rPr>
                <w:rFonts w:ascii="Times New Roman" w:hAnsi="Times New Roman"/>
                <w:sz w:val="14"/>
                <w:szCs w:val="14"/>
              </w:rPr>
            </w:pP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D48BB9" w14:textId="77777777" w:rsidR="00C76AF9" w:rsidRDefault="00C76AF9">
            <w:pPr>
              <w:pStyle w:val="Standard"/>
              <w:snapToGrid w:val="0"/>
              <w:spacing w:after="0" w:line="240" w:lineRule="auto"/>
              <w:jc w:val="center"/>
              <w:rPr>
                <w:rFonts w:ascii="Times New Roman" w:hAnsi="Times New Roman"/>
                <w:sz w:val="14"/>
                <w:szCs w:val="14"/>
              </w:rPr>
            </w:pP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00FDBD" w14:textId="77777777" w:rsidR="00C76AF9" w:rsidRDefault="00C76AF9">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32B14" w14:textId="77777777" w:rsidR="00C76AF9" w:rsidRDefault="00C76AF9">
            <w:pPr>
              <w:pStyle w:val="Standard"/>
              <w:snapToGrid w:val="0"/>
              <w:spacing w:after="0" w:line="240" w:lineRule="auto"/>
              <w:jc w:val="center"/>
              <w:rPr>
                <w:rFonts w:ascii="Times New Roman" w:hAnsi="Times New Roman"/>
                <w:sz w:val="14"/>
                <w:szCs w:val="14"/>
              </w:rPr>
            </w:pPr>
          </w:p>
        </w:tc>
      </w:tr>
      <w:tr w:rsidR="00C76AF9" w14:paraId="6734AF91" w14:textId="77777777">
        <w:trPr>
          <w:trHeight w:val="25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670EE3" w14:textId="77777777" w:rsidR="00C76AF9" w:rsidRDefault="007958EC">
            <w:pPr>
              <w:pStyle w:val="Standard"/>
              <w:spacing w:after="0" w:line="240" w:lineRule="auto"/>
              <w:rPr>
                <w:rFonts w:ascii="Times New Roman" w:hAnsi="Times New Roman"/>
                <w:sz w:val="16"/>
                <w:szCs w:val="16"/>
              </w:rPr>
            </w:pPr>
            <w:r>
              <w:rPr>
                <w:rFonts w:ascii="Times New Roman" w:hAnsi="Times New Roman"/>
                <w:sz w:val="16"/>
                <w:szCs w:val="16"/>
              </w:rPr>
              <w:t>Ćwiczenia praktyczne</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B2E17F" w14:textId="2EA91980" w:rsidR="00C76AF9" w:rsidRDefault="008F440D">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70</w:t>
            </w:r>
            <w:r w:rsidR="005539BD">
              <w:rPr>
                <w:rFonts w:ascii="Times New Roman" w:hAnsi="Times New Roman"/>
                <w:sz w:val="14"/>
                <w:szCs w:val="14"/>
              </w:rPr>
              <w:t>/70</w:t>
            </w: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81A677" w14:textId="5C764A4B" w:rsidR="00C76AF9" w:rsidRDefault="008F440D">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40</w:t>
            </w:r>
            <w:r w:rsidR="005539BD">
              <w:rPr>
                <w:rFonts w:ascii="Times New Roman" w:hAnsi="Times New Roman"/>
                <w:sz w:val="14"/>
                <w:szCs w:val="14"/>
              </w:rPr>
              <w:t>/52</w:t>
            </w: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DC218E" w14:textId="1D9DE65C" w:rsidR="00C76AF9" w:rsidRDefault="00D718FF">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30</w:t>
            </w:r>
            <w:r w:rsidR="00472C0B">
              <w:rPr>
                <w:rFonts w:ascii="Times New Roman" w:hAnsi="Times New Roman"/>
                <w:sz w:val="14"/>
                <w:szCs w:val="14"/>
              </w:rPr>
              <w:t>/18</w:t>
            </w: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004E3B" w14:textId="25336891" w:rsidR="00C76AF9" w:rsidRDefault="001B7A76">
            <w:pPr>
              <w:pStyle w:val="Standard"/>
              <w:snapToGrid w:val="0"/>
              <w:spacing w:after="0" w:line="240" w:lineRule="auto"/>
              <w:jc w:val="center"/>
              <w:rPr>
                <w:rFonts w:ascii="Times New Roman" w:hAnsi="Times New Roman"/>
                <w:sz w:val="16"/>
                <w:szCs w:val="16"/>
              </w:rPr>
            </w:pPr>
            <w:r w:rsidRPr="001B7A76">
              <w:rPr>
                <w:rFonts w:ascii="Times New Roman" w:hAnsi="Times New Roman"/>
                <w:sz w:val="16"/>
                <w:szCs w:val="16"/>
              </w:rPr>
              <w:t>Aktywność, wykonanie zadań i projektów, kolokwium</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5FAD6" w14:textId="0DAF5962" w:rsidR="00C76AF9" w:rsidRDefault="00AB1872">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70</w:t>
            </w:r>
          </w:p>
        </w:tc>
      </w:tr>
      <w:tr w:rsidR="00C76AF9" w14:paraId="781313BE" w14:textId="77777777">
        <w:trPr>
          <w:trHeight w:val="25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4046FB" w14:textId="77777777" w:rsidR="00C76AF9" w:rsidRDefault="007958EC">
            <w:pPr>
              <w:pStyle w:val="Standard"/>
              <w:spacing w:after="0" w:line="240" w:lineRule="auto"/>
              <w:rPr>
                <w:rFonts w:ascii="Times New Roman" w:hAnsi="Times New Roman"/>
                <w:sz w:val="16"/>
                <w:szCs w:val="16"/>
              </w:rPr>
            </w:pPr>
            <w:r>
              <w:rPr>
                <w:rFonts w:ascii="Times New Roman" w:hAnsi="Times New Roman"/>
                <w:sz w:val="16"/>
                <w:szCs w:val="16"/>
              </w:rPr>
              <w:t>Laboratorium</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F00E50" w14:textId="77777777" w:rsidR="00C76AF9" w:rsidRDefault="00C76AF9">
            <w:pPr>
              <w:pStyle w:val="Standard"/>
              <w:snapToGrid w:val="0"/>
              <w:spacing w:after="0" w:line="240" w:lineRule="auto"/>
              <w:jc w:val="center"/>
              <w:rPr>
                <w:rFonts w:ascii="Times New Roman" w:hAnsi="Times New Roman"/>
                <w:sz w:val="14"/>
                <w:szCs w:val="14"/>
              </w:rPr>
            </w:pP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61C1BE" w14:textId="77777777" w:rsidR="00C76AF9" w:rsidRDefault="00C76AF9">
            <w:pPr>
              <w:pStyle w:val="Standard"/>
              <w:snapToGrid w:val="0"/>
              <w:spacing w:after="0" w:line="240" w:lineRule="auto"/>
              <w:jc w:val="center"/>
              <w:rPr>
                <w:rFonts w:ascii="Times New Roman" w:hAnsi="Times New Roman"/>
                <w:sz w:val="14"/>
                <w:szCs w:val="14"/>
              </w:rPr>
            </w:pP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527615" w14:textId="77777777" w:rsidR="00C76AF9" w:rsidRDefault="00C76AF9">
            <w:pPr>
              <w:pStyle w:val="Standard"/>
              <w:snapToGrid w:val="0"/>
              <w:spacing w:after="0" w:line="240" w:lineRule="auto"/>
              <w:jc w:val="center"/>
              <w:rPr>
                <w:rFonts w:ascii="Times New Roman" w:hAnsi="Times New Roman"/>
                <w:sz w:val="14"/>
                <w:szCs w:val="14"/>
              </w:rPr>
            </w:pP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88D839" w14:textId="77777777" w:rsidR="00C76AF9" w:rsidRDefault="00C76AF9">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BDF51" w14:textId="77777777" w:rsidR="00C76AF9" w:rsidRDefault="00C76AF9">
            <w:pPr>
              <w:pStyle w:val="Standard"/>
              <w:snapToGrid w:val="0"/>
              <w:spacing w:after="0" w:line="240" w:lineRule="auto"/>
              <w:jc w:val="center"/>
              <w:rPr>
                <w:rFonts w:ascii="Times New Roman" w:hAnsi="Times New Roman"/>
                <w:sz w:val="14"/>
                <w:szCs w:val="14"/>
              </w:rPr>
            </w:pPr>
          </w:p>
        </w:tc>
      </w:tr>
      <w:tr w:rsidR="00C76AF9" w14:paraId="15FAD221" w14:textId="77777777">
        <w:trPr>
          <w:trHeight w:val="25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E960D4" w14:textId="77777777" w:rsidR="00C76AF9" w:rsidRDefault="007958EC">
            <w:pPr>
              <w:pStyle w:val="Standard"/>
              <w:spacing w:after="0" w:line="240" w:lineRule="auto"/>
              <w:rPr>
                <w:rFonts w:ascii="Times New Roman" w:hAnsi="Times New Roman"/>
                <w:sz w:val="16"/>
                <w:szCs w:val="16"/>
              </w:rPr>
            </w:pPr>
            <w:r>
              <w:rPr>
                <w:rFonts w:ascii="Times New Roman" w:hAnsi="Times New Roman"/>
                <w:sz w:val="16"/>
                <w:szCs w:val="16"/>
              </w:rPr>
              <w:t>Projekt</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3461C9" w14:textId="77777777" w:rsidR="00C76AF9" w:rsidRDefault="00C76AF9">
            <w:pPr>
              <w:pStyle w:val="Standard"/>
              <w:snapToGrid w:val="0"/>
              <w:spacing w:after="0" w:line="240" w:lineRule="auto"/>
              <w:jc w:val="center"/>
              <w:rPr>
                <w:rFonts w:ascii="Times New Roman" w:hAnsi="Times New Roman"/>
                <w:sz w:val="14"/>
                <w:szCs w:val="14"/>
              </w:rPr>
            </w:pP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981B69" w14:textId="77777777" w:rsidR="00C76AF9" w:rsidRDefault="00C76AF9">
            <w:pPr>
              <w:pStyle w:val="Standard"/>
              <w:snapToGrid w:val="0"/>
              <w:spacing w:after="0" w:line="240" w:lineRule="auto"/>
              <w:jc w:val="center"/>
              <w:rPr>
                <w:rFonts w:ascii="Times New Roman" w:hAnsi="Times New Roman"/>
                <w:sz w:val="14"/>
                <w:szCs w:val="14"/>
              </w:rPr>
            </w:pP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605840" w14:textId="77777777" w:rsidR="00C76AF9" w:rsidRDefault="00C76AF9">
            <w:pPr>
              <w:pStyle w:val="Standard"/>
              <w:snapToGrid w:val="0"/>
              <w:spacing w:after="0" w:line="240" w:lineRule="auto"/>
              <w:jc w:val="center"/>
              <w:rPr>
                <w:rFonts w:ascii="Times New Roman" w:hAnsi="Times New Roman"/>
                <w:sz w:val="14"/>
                <w:szCs w:val="14"/>
              </w:rPr>
            </w:pP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263F33" w14:textId="77777777" w:rsidR="00C76AF9" w:rsidRDefault="00C76AF9">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539151" w14:textId="77777777" w:rsidR="00C76AF9" w:rsidRDefault="00C76AF9">
            <w:pPr>
              <w:pStyle w:val="Standard"/>
              <w:snapToGrid w:val="0"/>
              <w:spacing w:after="0" w:line="240" w:lineRule="auto"/>
              <w:jc w:val="center"/>
              <w:rPr>
                <w:rFonts w:ascii="Times New Roman" w:hAnsi="Times New Roman"/>
                <w:sz w:val="14"/>
                <w:szCs w:val="14"/>
              </w:rPr>
            </w:pPr>
          </w:p>
        </w:tc>
      </w:tr>
      <w:tr w:rsidR="00C76AF9" w14:paraId="7FB347B1" w14:textId="77777777">
        <w:trPr>
          <w:trHeight w:val="255"/>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5BFFA6" w14:textId="77777777" w:rsidR="00C76AF9" w:rsidRDefault="007958EC">
            <w:pPr>
              <w:pStyle w:val="Standard"/>
              <w:spacing w:after="0" w:line="240" w:lineRule="auto"/>
              <w:rPr>
                <w:rFonts w:ascii="Times New Roman" w:hAnsi="Times New Roman"/>
                <w:sz w:val="16"/>
                <w:szCs w:val="16"/>
              </w:rPr>
            </w:pPr>
            <w:r>
              <w:rPr>
                <w:rFonts w:ascii="Times New Roman" w:hAnsi="Times New Roman"/>
                <w:sz w:val="16"/>
                <w:szCs w:val="16"/>
              </w:rPr>
              <w:t>Seminarium</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6B5DF8" w14:textId="77777777" w:rsidR="00C76AF9" w:rsidRDefault="00C76AF9">
            <w:pPr>
              <w:pStyle w:val="Standard"/>
              <w:snapToGrid w:val="0"/>
              <w:spacing w:after="0" w:line="240" w:lineRule="auto"/>
              <w:jc w:val="center"/>
              <w:rPr>
                <w:rFonts w:ascii="Times New Roman" w:hAnsi="Times New Roman"/>
                <w:sz w:val="14"/>
                <w:szCs w:val="14"/>
              </w:rPr>
            </w:pP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00C4B0" w14:textId="77777777" w:rsidR="00C76AF9" w:rsidRDefault="00C76AF9">
            <w:pPr>
              <w:pStyle w:val="Standard"/>
              <w:snapToGrid w:val="0"/>
              <w:spacing w:after="0" w:line="240" w:lineRule="auto"/>
              <w:jc w:val="center"/>
              <w:rPr>
                <w:rFonts w:ascii="Times New Roman" w:hAnsi="Times New Roman"/>
                <w:sz w:val="14"/>
                <w:szCs w:val="14"/>
              </w:rPr>
            </w:pP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868CBA" w14:textId="77777777" w:rsidR="00C76AF9" w:rsidRDefault="00C76AF9">
            <w:pPr>
              <w:pStyle w:val="Standard"/>
              <w:snapToGrid w:val="0"/>
              <w:spacing w:after="0" w:line="240" w:lineRule="auto"/>
              <w:jc w:val="center"/>
              <w:rPr>
                <w:rFonts w:ascii="Times New Roman" w:hAnsi="Times New Roman"/>
                <w:sz w:val="14"/>
                <w:szCs w:val="14"/>
              </w:rPr>
            </w:pPr>
          </w:p>
        </w:tc>
        <w:tc>
          <w:tcPr>
            <w:tcW w:w="4691" w:type="dxa"/>
            <w:gridSpan w:val="8"/>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D1678E" w14:textId="77777777" w:rsidR="00C76AF9" w:rsidRDefault="00C76AF9">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7E7DF7" w14:textId="77777777" w:rsidR="00C76AF9" w:rsidRDefault="00C76AF9">
            <w:pPr>
              <w:pStyle w:val="Standard"/>
              <w:snapToGrid w:val="0"/>
              <w:spacing w:after="0" w:line="240" w:lineRule="auto"/>
              <w:jc w:val="center"/>
              <w:rPr>
                <w:rFonts w:ascii="Times New Roman" w:hAnsi="Times New Roman"/>
                <w:sz w:val="14"/>
                <w:szCs w:val="14"/>
              </w:rPr>
            </w:pPr>
          </w:p>
        </w:tc>
      </w:tr>
      <w:tr w:rsidR="00C76AF9" w14:paraId="2FBD7FF5" w14:textId="77777777">
        <w:trPr>
          <w:trHeight w:val="279"/>
        </w:trPr>
        <w:tc>
          <w:tcPr>
            <w:tcW w:w="16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68C8C7" w14:textId="77777777" w:rsidR="00C76AF9" w:rsidRDefault="007958EC">
            <w:pPr>
              <w:pStyle w:val="Standard"/>
              <w:spacing w:after="0" w:line="240" w:lineRule="auto"/>
              <w:jc w:val="center"/>
              <w:rPr>
                <w:rFonts w:ascii="Times New Roman" w:hAnsi="Times New Roman"/>
                <w:b/>
                <w:sz w:val="14"/>
                <w:szCs w:val="14"/>
              </w:rPr>
            </w:pPr>
            <w:r>
              <w:rPr>
                <w:rFonts w:ascii="Times New Roman" w:hAnsi="Times New Roman"/>
                <w:b/>
                <w:sz w:val="14"/>
                <w:szCs w:val="14"/>
              </w:rPr>
              <w:t>Razem:</w:t>
            </w:r>
          </w:p>
        </w:tc>
        <w:tc>
          <w:tcPr>
            <w:tcW w:w="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EB5C14" w14:textId="24D52D9A" w:rsidR="00C76AF9" w:rsidRPr="00472C0B" w:rsidRDefault="008F440D">
            <w:pPr>
              <w:pStyle w:val="Standard"/>
              <w:snapToGrid w:val="0"/>
              <w:spacing w:after="0" w:line="240" w:lineRule="auto"/>
              <w:jc w:val="center"/>
              <w:rPr>
                <w:rFonts w:ascii="Times New Roman" w:hAnsi="Times New Roman"/>
                <w:b/>
                <w:bCs/>
                <w:sz w:val="14"/>
                <w:szCs w:val="14"/>
              </w:rPr>
            </w:pPr>
            <w:r w:rsidRPr="00472C0B">
              <w:rPr>
                <w:rFonts w:ascii="Times New Roman" w:hAnsi="Times New Roman"/>
                <w:b/>
                <w:bCs/>
                <w:sz w:val="14"/>
                <w:szCs w:val="14"/>
              </w:rPr>
              <w:t>100</w:t>
            </w:r>
            <w:r w:rsidR="00472C0B">
              <w:rPr>
                <w:rFonts w:ascii="Times New Roman" w:hAnsi="Times New Roman"/>
                <w:b/>
                <w:bCs/>
                <w:sz w:val="14"/>
                <w:szCs w:val="14"/>
              </w:rPr>
              <w:t>/100</w:t>
            </w:r>
          </w:p>
        </w:tc>
        <w:tc>
          <w:tcPr>
            <w:tcW w:w="84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382050" w14:textId="48BBA6A2" w:rsidR="00C76AF9" w:rsidRPr="00472C0B" w:rsidRDefault="008F440D">
            <w:pPr>
              <w:pStyle w:val="Standard"/>
              <w:snapToGrid w:val="0"/>
              <w:spacing w:after="0" w:line="240" w:lineRule="auto"/>
              <w:jc w:val="center"/>
              <w:rPr>
                <w:rFonts w:ascii="Times New Roman" w:hAnsi="Times New Roman"/>
                <w:b/>
                <w:bCs/>
                <w:sz w:val="14"/>
                <w:szCs w:val="14"/>
              </w:rPr>
            </w:pPr>
            <w:r w:rsidRPr="00472C0B">
              <w:rPr>
                <w:rFonts w:ascii="Times New Roman" w:hAnsi="Times New Roman"/>
                <w:b/>
                <w:bCs/>
                <w:sz w:val="14"/>
                <w:szCs w:val="14"/>
              </w:rPr>
              <w:t>55</w:t>
            </w:r>
            <w:r w:rsidR="005539BD">
              <w:rPr>
                <w:rFonts w:ascii="Times New Roman" w:hAnsi="Times New Roman"/>
                <w:b/>
                <w:bCs/>
                <w:sz w:val="14"/>
                <w:szCs w:val="14"/>
              </w:rPr>
              <w:t>/73</w:t>
            </w:r>
          </w:p>
        </w:tc>
        <w:tc>
          <w:tcPr>
            <w:tcW w:w="10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3C8DFC" w14:textId="4E956E02" w:rsidR="00C76AF9" w:rsidRPr="00472C0B" w:rsidRDefault="008F440D">
            <w:pPr>
              <w:pStyle w:val="Standard"/>
              <w:snapToGrid w:val="0"/>
              <w:spacing w:after="0" w:line="240" w:lineRule="auto"/>
              <w:jc w:val="center"/>
              <w:rPr>
                <w:rFonts w:ascii="Times New Roman" w:hAnsi="Times New Roman"/>
                <w:b/>
                <w:bCs/>
                <w:sz w:val="14"/>
                <w:szCs w:val="14"/>
              </w:rPr>
            </w:pPr>
            <w:r w:rsidRPr="00472C0B">
              <w:rPr>
                <w:rFonts w:ascii="Times New Roman" w:hAnsi="Times New Roman"/>
                <w:b/>
                <w:bCs/>
                <w:sz w:val="14"/>
                <w:szCs w:val="14"/>
              </w:rPr>
              <w:t>45</w:t>
            </w:r>
            <w:r w:rsidR="00472C0B">
              <w:rPr>
                <w:rFonts w:ascii="Times New Roman" w:hAnsi="Times New Roman"/>
                <w:b/>
                <w:bCs/>
                <w:sz w:val="14"/>
                <w:szCs w:val="14"/>
              </w:rPr>
              <w:t>/27</w:t>
            </w:r>
          </w:p>
        </w:tc>
        <w:tc>
          <w:tcPr>
            <w:tcW w:w="3557" w:type="dxa"/>
            <w:gridSpan w:val="6"/>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1FA5D4" w14:textId="77777777" w:rsidR="00C76AF9" w:rsidRDefault="00C76AF9">
            <w:pPr>
              <w:pStyle w:val="Standard"/>
              <w:snapToGrid w:val="0"/>
              <w:spacing w:after="0" w:line="240" w:lineRule="auto"/>
              <w:jc w:val="center"/>
              <w:rPr>
                <w:rFonts w:ascii="Times New Roman" w:hAnsi="Times New Roman"/>
                <w:sz w:val="14"/>
                <w:szCs w:val="14"/>
              </w:rPr>
            </w:pPr>
          </w:p>
        </w:tc>
        <w:tc>
          <w:tcPr>
            <w:tcW w:w="1134"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29B970" w14:textId="77777777" w:rsidR="00C76AF9" w:rsidRDefault="007958EC">
            <w:pPr>
              <w:pStyle w:val="Standard"/>
              <w:spacing w:after="0" w:line="240" w:lineRule="auto"/>
              <w:jc w:val="center"/>
              <w:rPr>
                <w:rFonts w:ascii="Times New Roman" w:hAnsi="Times New Roman"/>
                <w:b/>
                <w:sz w:val="14"/>
                <w:szCs w:val="14"/>
              </w:rPr>
            </w:pPr>
            <w:r>
              <w:rPr>
                <w:rFonts w:ascii="Times New Roman" w:hAnsi="Times New Roman"/>
                <w:b/>
                <w:sz w:val="14"/>
                <w:szCs w:val="14"/>
              </w:rPr>
              <w:t>Razem:</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BEE9A" w14:textId="77777777" w:rsidR="00C76AF9" w:rsidRDefault="007958EC">
            <w:pPr>
              <w:pStyle w:val="Standard"/>
              <w:spacing w:after="0" w:line="240" w:lineRule="auto"/>
              <w:jc w:val="right"/>
              <w:rPr>
                <w:rFonts w:ascii="Times New Roman" w:hAnsi="Times New Roman"/>
                <w:b/>
                <w:sz w:val="14"/>
                <w:szCs w:val="14"/>
              </w:rPr>
            </w:pPr>
            <w:r>
              <w:rPr>
                <w:rFonts w:ascii="Times New Roman" w:hAnsi="Times New Roman"/>
                <w:b/>
                <w:sz w:val="14"/>
                <w:szCs w:val="14"/>
              </w:rPr>
              <w:t>100,00%</w:t>
            </w:r>
          </w:p>
        </w:tc>
      </w:tr>
    </w:tbl>
    <w:p w14:paraId="69FF799F" w14:textId="77777777" w:rsidR="008F440D" w:rsidRDefault="008F440D"/>
    <w:tbl>
      <w:tblPr>
        <w:tblW w:w="1017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239"/>
        <w:gridCol w:w="638"/>
        <w:gridCol w:w="5423"/>
        <w:gridCol w:w="1595"/>
        <w:gridCol w:w="1276"/>
      </w:tblGrid>
      <w:tr w:rsidR="008F440D" w14:paraId="7D0EC6F3" w14:textId="77777777" w:rsidTr="00A97F83">
        <w:trPr>
          <w:trHeight w:val="568"/>
        </w:trPr>
        <w:tc>
          <w:tcPr>
            <w:tcW w:w="1239" w:type="dxa"/>
            <w:shd w:val="clear" w:color="auto" w:fill="auto"/>
            <w:tcMar>
              <w:top w:w="0" w:type="dxa"/>
              <w:left w:w="108" w:type="dxa"/>
              <w:bottom w:w="0" w:type="dxa"/>
              <w:right w:w="108" w:type="dxa"/>
            </w:tcMar>
            <w:vAlign w:val="center"/>
          </w:tcPr>
          <w:p w14:paraId="13E2B711" w14:textId="03B1C76B" w:rsidR="008F440D" w:rsidRPr="008F440D" w:rsidRDefault="008F440D" w:rsidP="008F440D">
            <w:pPr>
              <w:pStyle w:val="Standard"/>
              <w:spacing w:after="0" w:line="240" w:lineRule="auto"/>
              <w:jc w:val="center"/>
              <w:rPr>
                <w:rFonts w:ascii="Times New Roman" w:hAnsi="Times New Roman"/>
                <w:b/>
                <w:sz w:val="16"/>
                <w:szCs w:val="16"/>
              </w:rPr>
            </w:pPr>
            <w:r w:rsidRPr="008F440D">
              <w:rPr>
                <w:rFonts w:ascii="Times New Roman" w:hAnsi="Times New Roman"/>
                <w:b/>
                <w:color w:val="000000"/>
                <w:sz w:val="16"/>
                <w:szCs w:val="16"/>
              </w:rPr>
              <w:t>Kategoria efektów</w:t>
            </w:r>
          </w:p>
        </w:tc>
        <w:tc>
          <w:tcPr>
            <w:tcW w:w="638" w:type="dxa"/>
            <w:shd w:val="clear" w:color="auto" w:fill="auto"/>
            <w:tcMar>
              <w:top w:w="0" w:type="dxa"/>
              <w:left w:w="108" w:type="dxa"/>
              <w:bottom w:w="0" w:type="dxa"/>
              <w:right w:w="108" w:type="dxa"/>
            </w:tcMar>
            <w:vAlign w:val="center"/>
          </w:tcPr>
          <w:p w14:paraId="563C14D3" w14:textId="77777777" w:rsidR="008F440D" w:rsidRPr="008F440D" w:rsidRDefault="008F440D" w:rsidP="008F440D">
            <w:pPr>
              <w:widowControl/>
              <w:pBdr>
                <w:top w:val="nil"/>
                <w:left w:val="nil"/>
                <w:bottom w:val="nil"/>
                <w:right w:val="nil"/>
                <w:between w:val="nil"/>
              </w:pBdr>
              <w:jc w:val="center"/>
              <w:rPr>
                <w:rFonts w:cs="Times New Roman"/>
                <w:b/>
                <w:color w:val="000000"/>
                <w:sz w:val="16"/>
                <w:szCs w:val="16"/>
              </w:rPr>
            </w:pPr>
          </w:p>
          <w:p w14:paraId="59F7BFBD" w14:textId="77777777" w:rsidR="008F440D" w:rsidRPr="008F440D" w:rsidRDefault="008F440D" w:rsidP="008F440D">
            <w:pPr>
              <w:widowControl/>
              <w:pBdr>
                <w:top w:val="nil"/>
                <w:left w:val="nil"/>
                <w:bottom w:val="nil"/>
                <w:right w:val="nil"/>
                <w:between w:val="nil"/>
              </w:pBdr>
              <w:jc w:val="center"/>
              <w:rPr>
                <w:rFonts w:cs="Times New Roman"/>
                <w:b/>
                <w:color w:val="000000"/>
                <w:sz w:val="16"/>
                <w:szCs w:val="16"/>
              </w:rPr>
            </w:pPr>
            <w:r w:rsidRPr="008F440D">
              <w:rPr>
                <w:rFonts w:cs="Times New Roman"/>
                <w:b/>
                <w:color w:val="000000"/>
                <w:sz w:val="16"/>
                <w:szCs w:val="16"/>
              </w:rPr>
              <w:t>L p.</w:t>
            </w:r>
          </w:p>
          <w:p w14:paraId="3EF4F78A" w14:textId="77777777" w:rsidR="008F440D" w:rsidRPr="008F440D" w:rsidRDefault="008F440D" w:rsidP="008F440D">
            <w:pPr>
              <w:pStyle w:val="Standard"/>
              <w:spacing w:after="0" w:line="240" w:lineRule="auto"/>
              <w:jc w:val="center"/>
              <w:rPr>
                <w:rFonts w:ascii="Times New Roman" w:hAnsi="Times New Roman"/>
                <w:b/>
                <w:sz w:val="16"/>
                <w:szCs w:val="16"/>
              </w:rPr>
            </w:pPr>
          </w:p>
        </w:tc>
        <w:tc>
          <w:tcPr>
            <w:tcW w:w="5423" w:type="dxa"/>
            <w:shd w:val="clear" w:color="auto" w:fill="auto"/>
            <w:tcMar>
              <w:top w:w="0" w:type="dxa"/>
              <w:left w:w="108" w:type="dxa"/>
              <w:bottom w:w="0" w:type="dxa"/>
              <w:right w:w="108" w:type="dxa"/>
            </w:tcMar>
            <w:vAlign w:val="center"/>
          </w:tcPr>
          <w:p w14:paraId="56C936E8" w14:textId="26B11ECC" w:rsidR="008F440D" w:rsidRPr="008F440D" w:rsidRDefault="008F440D" w:rsidP="008F440D">
            <w:pPr>
              <w:pStyle w:val="Standard"/>
              <w:spacing w:after="0" w:line="240" w:lineRule="auto"/>
              <w:jc w:val="center"/>
              <w:rPr>
                <w:rFonts w:ascii="Times New Roman" w:hAnsi="Times New Roman"/>
                <w:b/>
                <w:sz w:val="16"/>
                <w:szCs w:val="16"/>
              </w:rPr>
            </w:pPr>
            <w:r w:rsidRPr="008F440D">
              <w:rPr>
                <w:rFonts w:ascii="Times New Roman" w:hAnsi="Times New Roman"/>
                <w:b/>
                <w:color w:val="000000"/>
                <w:sz w:val="16"/>
                <w:szCs w:val="16"/>
              </w:rPr>
              <w:t>Efekty uczenia się dla modułu (przedmiotu)</w:t>
            </w:r>
          </w:p>
        </w:tc>
        <w:tc>
          <w:tcPr>
            <w:tcW w:w="1595" w:type="dxa"/>
            <w:shd w:val="clear" w:color="auto" w:fill="auto"/>
            <w:tcMar>
              <w:top w:w="0" w:type="dxa"/>
              <w:left w:w="108" w:type="dxa"/>
              <w:bottom w:w="0" w:type="dxa"/>
              <w:right w:w="108" w:type="dxa"/>
            </w:tcMar>
            <w:vAlign w:val="center"/>
          </w:tcPr>
          <w:p w14:paraId="004C50F4" w14:textId="6F15EB38" w:rsidR="008F440D" w:rsidRPr="008F440D" w:rsidRDefault="008F440D" w:rsidP="008F440D">
            <w:pPr>
              <w:pStyle w:val="Standard"/>
              <w:spacing w:after="0" w:line="240" w:lineRule="auto"/>
              <w:jc w:val="center"/>
              <w:rPr>
                <w:rFonts w:ascii="Times New Roman" w:hAnsi="Times New Roman"/>
                <w:b/>
                <w:sz w:val="16"/>
                <w:szCs w:val="16"/>
              </w:rPr>
            </w:pPr>
            <w:r w:rsidRPr="008F440D">
              <w:rPr>
                <w:rFonts w:ascii="Times New Roman" w:hAnsi="Times New Roman"/>
                <w:b/>
                <w:color w:val="000000"/>
                <w:sz w:val="16"/>
                <w:szCs w:val="16"/>
              </w:rPr>
              <w:t>Efekty kierunkowe</w:t>
            </w:r>
          </w:p>
        </w:tc>
        <w:tc>
          <w:tcPr>
            <w:tcW w:w="1276" w:type="dxa"/>
            <w:shd w:val="clear" w:color="auto" w:fill="auto"/>
            <w:tcMar>
              <w:top w:w="0" w:type="dxa"/>
              <w:left w:w="108" w:type="dxa"/>
              <w:bottom w:w="0" w:type="dxa"/>
              <w:right w:w="108" w:type="dxa"/>
            </w:tcMar>
            <w:vAlign w:val="center"/>
          </w:tcPr>
          <w:p w14:paraId="0ACA5EFC" w14:textId="5754878F" w:rsidR="008F440D" w:rsidRPr="008F440D" w:rsidRDefault="008F440D" w:rsidP="008F440D">
            <w:pPr>
              <w:pStyle w:val="Standard"/>
              <w:spacing w:after="0" w:line="240" w:lineRule="auto"/>
              <w:jc w:val="center"/>
              <w:rPr>
                <w:rFonts w:ascii="Times New Roman" w:hAnsi="Times New Roman"/>
                <w:b/>
                <w:sz w:val="16"/>
                <w:szCs w:val="16"/>
              </w:rPr>
            </w:pPr>
            <w:r w:rsidRPr="008F440D">
              <w:rPr>
                <w:rFonts w:ascii="Times New Roman" w:hAnsi="Times New Roman"/>
                <w:b/>
                <w:color w:val="000000"/>
                <w:sz w:val="16"/>
                <w:szCs w:val="16"/>
              </w:rPr>
              <w:t>Formy zajęć</w:t>
            </w:r>
          </w:p>
        </w:tc>
      </w:tr>
      <w:tr w:rsidR="008F440D" w14:paraId="4C371163" w14:textId="77777777" w:rsidTr="00A97F83">
        <w:trPr>
          <w:trHeight w:val="265"/>
        </w:trPr>
        <w:tc>
          <w:tcPr>
            <w:tcW w:w="1239" w:type="dxa"/>
            <w:vMerge w:val="restart"/>
            <w:shd w:val="clear" w:color="auto" w:fill="auto"/>
            <w:tcMar>
              <w:top w:w="0" w:type="dxa"/>
              <w:left w:w="108" w:type="dxa"/>
              <w:bottom w:w="0" w:type="dxa"/>
              <w:right w:w="108" w:type="dxa"/>
            </w:tcMar>
            <w:vAlign w:val="center"/>
          </w:tcPr>
          <w:p w14:paraId="3F62BEDB" w14:textId="77777777" w:rsidR="008F440D" w:rsidRPr="008F440D" w:rsidRDefault="008F440D" w:rsidP="008F440D">
            <w:pPr>
              <w:widowControl/>
              <w:pBdr>
                <w:top w:val="nil"/>
                <w:left w:val="nil"/>
                <w:bottom w:val="nil"/>
                <w:right w:val="nil"/>
                <w:between w:val="nil"/>
              </w:pBdr>
              <w:jc w:val="center"/>
              <w:rPr>
                <w:rFonts w:cs="Times New Roman"/>
                <w:color w:val="000000"/>
                <w:sz w:val="16"/>
                <w:szCs w:val="16"/>
              </w:rPr>
            </w:pPr>
          </w:p>
          <w:p w14:paraId="223C037D" w14:textId="4A40B79E"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Wiedza</w:t>
            </w:r>
          </w:p>
        </w:tc>
        <w:tc>
          <w:tcPr>
            <w:tcW w:w="638" w:type="dxa"/>
            <w:shd w:val="clear" w:color="auto" w:fill="auto"/>
            <w:tcMar>
              <w:top w:w="0" w:type="dxa"/>
              <w:left w:w="108" w:type="dxa"/>
              <w:bottom w:w="0" w:type="dxa"/>
              <w:right w:w="108" w:type="dxa"/>
            </w:tcMar>
            <w:vAlign w:val="center"/>
          </w:tcPr>
          <w:p w14:paraId="735E9C49" w14:textId="7F8678E2"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1.</w:t>
            </w:r>
          </w:p>
        </w:tc>
        <w:tc>
          <w:tcPr>
            <w:tcW w:w="5423" w:type="dxa"/>
            <w:shd w:val="clear" w:color="auto" w:fill="auto"/>
            <w:tcMar>
              <w:top w:w="0" w:type="dxa"/>
              <w:left w:w="108" w:type="dxa"/>
              <w:bottom w:w="0" w:type="dxa"/>
              <w:right w:w="108" w:type="dxa"/>
            </w:tcMar>
            <w:vAlign w:val="center"/>
          </w:tcPr>
          <w:p w14:paraId="0F9EA079" w14:textId="10369F35"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 xml:space="preserve">Zna </w:t>
            </w:r>
            <w:r w:rsidR="00A97F83">
              <w:rPr>
                <w:rFonts w:ascii="Times New Roman" w:hAnsi="Times New Roman"/>
                <w:color w:val="000000"/>
                <w:sz w:val="16"/>
                <w:szCs w:val="16"/>
              </w:rPr>
              <w:t>strukturę organów podatkowych przeprowadzających kontrolę oraz ich funkcje i zadania</w:t>
            </w:r>
          </w:p>
        </w:tc>
        <w:tc>
          <w:tcPr>
            <w:tcW w:w="1595" w:type="dxa"/>
            <w:shd w:val="clear" w:color="auto" w:fill="auto"/>
            <w:tcMar>
              <w:top w:w="0" w:type="dxa"/>
              <w:left w:w="108" w:type="dxa"/>
              <w:bottom w:w="0" w:type="dxa"/>
              <w:right w:w="108" w:type="dxa"/>
            </w:tcMar>
            <w:vAlign w:val="center"/>
          </w:tcPr>
          <w:p w14:paraId="537EF07D" w14:textId="5C6B00AC"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KW_03, KW_05</w:t>
            </w:r>
          </w:p>
        </w:tc>
        <w:tc>
          <w:tcPr>
            <w:tcW w:w="1276" w:type="dxa"/>
            <w:shd w:val="clear" w:color="auto" w:fill="auto"/>
            <w:tcMar>
              <w:top w:w="0" w:type="dxa"/>
              <w:left w:w="108" w:type="dxa"/>
              <w:bottom w:w="0" w:type="dxa"/>
              <w:right w:w="108" w:type="dxa"/>
            </w:tcMar>
            <w:vAlign w:val="center"/>
          </w:tcPr>
          <w:p w14:paraId="47DCBD88" w14:textId="1005A98B"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W, CP</w:t>
            </w:r>
          </w:p>
        </w:tc>
      </w:tr>
      <w:tr w:rsidR="008F440D" w14:paraId="19C48F02" w14:textId="77777777" w:rsidTr="00A97F83">
        <w:trPr>
          <w:trHeight w:val="265"/>
        </w:trPr>
        <w:tc>
          <w:tcPr>
            <w:tcW w:w="1239" w:type="dxa"/>
            <w:vMerge/>
            <w:shd w:val="clear" w:color="auto" w:fill="auto"/>
            <w:tcMar>
              <w:top w:w="0" w:type="dxa"/>
              <w:left w:w="108" w:type="dxa"/>
              <w:bottom w:w="0" w:type="dxa"/>
              <w:right w:w="108" w:type="dxa"/>
            </w:tcMar>
            <w:vAlign w:val="center"/>
          </w:tcPr>
          <w:p w14:paraId="77A2D11D"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3C3D30AF" w14:textId="4A5E9598"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2.</w:t>
            </w:r>
          </w:p>
        </w:tc>
        <w:tc>
          <w:tcPr>
            <w:tcW w:w="5423" w:type="dxa"/>
            <w:shd w:val="clear" w:color="auto" w:fill="auto"/>
            <w:tcMar>
              <w:top w:w="0" w:type="dxa"/>
              <w:left w:w="108" w:type="dxa"/>
              <w:bottom w:w="0" w:type="dxa"/>
              <w:right w:w="108" w:type="dxa"/>
            </w:tcMar>
            <w:vAlign w:val="center"/>
          </w:tcPr>
          <w:p w14:paraId="128179D3" w14:textId="036CF1BD" w:rsidR="008F440D" w:rsidRPr="008F440D" w:rsidRDefault="00A97F83" w:rsidP="008F440D">
            <w:pPr>
              <w:pStyle w:val="Standard"/>
              <w:snapToGrid w:val="0"/>
              <w:spacing w:after="0" w:line="240" w:lineRule="auto"/>
              <w:jc w:val="center"/>
              <w:rPr>
                <w:rFonts w:ascii="Times New Roman" w:hAnsi="Times New Roman"/>
                <w:sz w:val="16"/>
                <w:szCs w:val="16"/>
              </w:rPr>
            </w:pPr>
            <w:r>
              <w:rPr>
                <w:rFonts w:ascii="Times New Roman" w:hAnsi="Times New Roman"/>
                <w:color w:val="000000"/>
                <w:sz w:val="16"/>
                <w:szCs w:val="16"/>
              </w:rPr>
              <w:t>Zna zasady przeprowadzenia kontroli podatkowej oraz kontroli celno-skarbowej</w:t>
            </w:r>
          </w:p>
        </w:tc>
        <w:tc>
          <w:tcPr>
            <w:tcW w:w="1595" w:type="dxa"/>
            <w:shd w:val="clear" w:color="auto" w:fill="auto"/>
            <w:tcMar>
              <w:top w:w="0" w:type="dxa"/>
              <w:left w:w="108" w:type="dxa"/>
              <w:bottom w:w="0" w:type="dxa"/>
              <w:right w:w="108" w:type="dxa"/>
            </w:tcMar>
            <w:vAlign w:val="center"/>
          </w:tcPr>
          <w:p w14:paraId="0C2B5BBD" w14:textId="239511D9"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KW_07</w:t>
            </w:r>
          </w:p>
        </w:tc>
        <w:tc>
          <w:tcPr>
            <w:tcW w:w="1276" w:type="dxa"/>
            <w:shd w:val="clear" w:color="auto" w:fill="auto"/>
            <w:tcMar>
              <w:top w:w="0" w:type="dxa"/>
              <w:left w:w="108" w:type="dxa"/>
              <w:bottom w:w="0" w:type="dxa"/>
              <w:right w:w="108" w:type="dxa"/>
            </w:tcMar>
            <w:vAlign w:val="center"/>
          </w:tcPr>
          <w:p w14:paraId="766B0B18" w14:textId="28DA7B57"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W, CP</w:t>
            </w:r>
          </w:p>
        </w:tc>
      </w:tr>
      <w:tr w:rsidR="008F440D" w14:paraId="4BEED11A" w14:textId="77777777" w:rsidTr="00A97F83">
        <w:trPr>
          <w:trHeight w:val="265"/>
        </w:trPr>
        <w:tc>
          <w:tcPr>
            <w:tcW w:w="1239" w:type="dxa"/>
            <w:vMerge/>
            <w:shd w:val="clear" w:color="auto" w:fill="auto"/>
            <w:tcMar>
              <w:top w:w="0" w:type="dxa"/>
              <w:left w:w="108" w:type="dxa"/>
              <w:bottom w:w="0" w:type="dxa"/>
              <w:right w:w="108" w:type="dxa"/>
            </w:tcMar>
            <w:vAlign w:val="center"/>
          </w:tcPr>
          <w:p w14:paraId="24AF021D"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68F0E9D3" w14:textId="6BE806C1"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3.</w:t>
            </w:r>
          </w:p>
        </w:tc>
        <w:tc>
          <w:tcPr>
            <w:tcW w:w="5423" w:type="dxa"/>
            <w:shd w:val="clear" w:color="auto" w:fill="auto"/>
            <w:tcMar>
              <w:top w:w="0" w:type="dxa"/>
              <w:left w:w="108" w:type="dxa"/>
              <w:bottom w:w="0" w:type="dxa"/>
              <w:right w:w="108" w:type="dxa"/>
            </w:tcMar>
            <w:vAlign w:val="center"/>
          </w:tcPr>
          <w:p w14:paraId="7D4734F1" w14:textId="2ED47A81" w:rsidR="008F440D" w:rsidRPr="008F440D" w:rsidRDefault="00A97F83" w:rsidP="008F440D">
            <w:pPr>
              <w:pStyle w:val="Standard"/>
              <w:snapToGrid w:val="0"/>
              <w:spacing w:after="0" w:line="240" w:lineRule="auto"/>
              <w:jc w:val="center"/>
              <w:rPr>
                <w:rFonts w:ascii="Times New Roman" w:hAnsi="Times New Roman"/>
                <w:sz w:val="16"/>
                <w:szCs w:val="16"/>
              </w:rPr>
            </w:pPr>
            <w:r>
              <w:rPr>
                <w:rFonts w:ascii="Times New Roman" w:hAnsi="Times New Roman"/>
                <w:color w:val="000000"/>
                <w:sz w:val="16"/>
                <w:szCs w:val="16"/>
              </w:rPr>
              <w:t>Zna uprawnienia kontrolujących oraz środki ochrony przysługujące kontrolowanym podczas kontroli</w:t>
            </w:r>
          </w:p>
        </w:tc>
        <w:tc>
          <w:tcPr>
            <w:tcW w:w="1595" w:type="dxa"/>
            <w:shd w:val="clear" w:color="auto" w:fill="auto"/>
            <w:tcMar>
              <w:top w:w="0" w:type="dxa"/>
              <w:left w:w="108" w:type="dxa"/>
              <w:bottom w:w="0" w:type="dxa"/>
              <w:right w:w="108" w:type="dxa"/>
            </w:tcMar>
            <w:vAlign w:val="center"/>
          </w:tcPr>
          <w:p w14:paraId="2FC6F3F8" w14:textId="2F7B23D4"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KW_08</w:t>
            </w:r>
          </w:p>
        </w:tc>
        <w:tc>
          <w:tcPr>
            <w:tcW w:w="1276" w:type="dxa"/>
            <w:shd w:val="clear" w:color="auto" w:fill="auto"/>
            <w:tcMar>
              <w:top w:w="0" w:type="dxa"/>
              <w:left w:w="108" w:type="dxa"/>
              <w:bottom w:w="0" w:type="dxa"/>
              <w:right w:w="108" w:type="dxa"/>
            </w:tcMar>
            <w:vAlign w:val="center"/>
          </w:tcPr>
          <w:p w14:paraId="7E8A32A7" w14:textId="221A5961"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W, CP</w:t>
            </w:r>
          </w:p>
        </w:tc>
      </w:tr>
      <w:tr w:rsidR="008F440D" w14:paraId="6A986330" w14:textId="77777777" w:rsidTr="00A97F83">
        <w:trPr>
          <w:trHeight w:val="265"/>
        </w:trPr>
        <w:tc>
          <w:tcPr>
            <w:tcW w:w="1239" w:type="dxa"/>
            <w:vMerge/>
            <w:shd w:val="clear" w:color="auto" w:fill="auto"/>
            <w:tcMar>
              <w:top w:w="0" w:type="dxa"/>
              <w:left w:w="108" w:type="dxa"/>
              <w:bottom w:w="0" w:type="dxa"/>
              <w:right w:w="108" w:type="dxa"/>
            </w:tcMar>
            <w:vAlign w:val="center"/>
          </w:tcPr>
          <w:p w14:paraId="23D8A851"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49BDE50C" w14:textId="223715B0"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4.</w:t>
            </w:r>
          </w:p>
        </w:tc>
        <w:tc>
          <w:tcPr>
            <w:tcW w:w="5423" w:type="dxa"/>
            <w:shd w:val="clear" w:color="auto" w:fill="auto"/>
            <w:tcMar>
              <w:top w:w="0" w:type="dxa"/>
              <w:left w:w="108" w:type="dxa"/>
              <w:bottom w:w="0" w:type="dxa"/>
              <w:right w:w="108" w:type="dxa"/>
            </w:tcMar>
            <w:vAlign w:val="center"/>
          </w:tcPr>
          <w:p w14:paraId="1508CAFD" w14:textId="3647BA69"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Ma wiedzę na temat poszczególnych typów przestępstw i wykroczeń skarbowych z części szczególnej Kodeksu karnego skarbowego</w:t>
            </w:r>
          </w:p>
        </w:tc>
        <w:tc>
          <w:tcPr>
            <w:tcW w:w="1595" w:type="dxa"/>
            <w:shd w:val="clear" w:color="auto" w:fill="auto"/>
            <w:tcMar>
              <w:top w:w="0" w:type="dxa"/>
              <w:left w:w="108" w:type="dxa"/>
              <w:bottom w:w="0" w:type="dxa"/>
              <w:right w:w="108" w:type="dxa"/>
            </w:tcMar>
            <w:vAlign w:val="center"/>
          </w:tcPr>
          <w:p w14:paraId="0D600648" w14:textId="78C70DD5"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KW_16, KW_17</w:t>
            </w:r>
          </w:p>
        </w:tc>
        <w:tc>
          <w:tcPr>
            <w:tcW w:w="1276" w:type="dxa"/>
            <w:shd w:val="clear" w:color="auto" w:fill="auto"/>
            <w:tcMar>
              <w:top w:w="0" w:type="dxa"/>
              <w:left w:w="108" w:type="dxa"/>
              <w:bottom w:w="0" w:type="dxa"/>
              <w:right w:w="108" w:type="dxa"/>
            </w:tcMar>
            <w:vAlign w:val="center"/>
          </w:tcPr>
          <w:p w14:paraId="37DDBEBD" w14:textId="076A8D5B"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W, CP</w:t>
            </w:r>
          </w:p>
        </w:tc>
      </w:tr>
      <w:tr w:rsidR="008F440D" w14:paraId="0A3C7C09" w14:textId="77777777" w:rsidTr="00A97F83">
        <w:trPr>
          <w:trHeight w:val="265"/>
        </w:trPr>
        <w:tc>
          <w:tcPr>
            <w:tcW w:w="1239" w:type="dxa"/>
            <w:vMerge w:val="restart"/>
            <w:shd w:val="clear" w:color="auto" w:fill="auto"/>
            <w:tcMar>
              <w:top w:w="0" w:type="dxa"/>
              <w:left w:w="108" w:type="dxa"/>
              <w:bottom w:w="0" w:type="dxa"/>
              <w:right w:w="108" w:type="dxa"/>
            </w:tcMar>
            <w:vAlign w:val="center"/>
          </w:tcPr>
          <w:p w14:paraId="0EFB6CA1" w14:textId="77777777" w:rsidR="008F440D" w:rsidRPr="008F440D" w:rsidRDefault="008F440D" w:rsidP="008F440D">
            <w:pPr>
              <w:widowControl/>
              <w:pBdr>
                <w:top w:val="nil"/>
                <w:left w:val="nil"/>
                <w:bottom w:val="nil"/>
                <w:right w:val="nil"/>
                <w:between w:val="nil"/>
              </w:pBdr>
              <w:jc w:val="center"/>
              <w:rPr>
                <w:rFonts w:cs="Times New Roman"/>
                <w:color w:val="000000"/>
                <w:sz w:val="16"/>
                <w:szCs w:val="16"/>
              </w:rPr>
            </w:pPr>
          </w:p>
          <w:p w14:paraId="7BD2230C" w14:textId="5E83258B"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Umiejętności</w:t>
            </w:r>
          </w:p>
        </w:tc>
        <w:tc>
          <w:tcPr>
            <w:tcW w:w="638" w:type="dxa"/>
            <w:shd w:val="clear" w:color="auto" w:fill="auto"/>
            <w:tcMar>
              <w:top w:w="0" w:type="dxa"/>
              <w:left w:w="108" w:type="dxa"/>
              <w:bottom w:w="0" w:type="dxa"/>
              <w:right w:w="108" w:type="dxa"/>
            </w:tcMar>
            <w:vAlign w:val="center"/>
          </w:tcPr>
          <w:p w14:paraId="47977746" w14:textId="19059152"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1.</w:t>
            </w:r>
          </w:p>
        </w:tc>
        <w:tc>
          <w:tcPr>
            <w:tcW w:w="5423" w:type="dxa"/>
            <w:shd w:val="clear" w:color="auto" w:fill="auto"/>
            <w:tcMar>
              <w:top w:w="0" w:type="dxa"/>
              <w:left w:w="108" w:type="dxa"/>
              <w:bottom w:w="0" w:type="dxa"/>
              <w:right w:w="108" w:type="dxa"/>
            </w:tcMar>
            <w:vAlign w:val="center"/>
          </w:tcPr>
          <w:p w14:paraId="18C79245" w14:textId="05A4BDD3"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Potrafi identyfikować, zinterpretować i zastosować Kodeks karny skarbowy</w:t>
            </w:r>
          </w:p>
        </w:tc>
        <w:tc>
          <w:tcPr>
            <w:tcW w:w="1595" w:type="dxa"/>
            <w:shd w:val="clear" w:color="auto" w:fill="auto"/>
            <w:tcMar>
              <w:top w:w="0" w:type="dxa"/>
              <w:left w:w="108" w:type="dxa"/>
              <w:bottom w:w="0" w:type="dxa"/>
              <w:right w:w="108" w:type="dxa"/>
            </w:tcMar>
            <w:vAlign w:val="center"/>
          </w:tcPr>
          <w:p w14:paraId="3B4332BD" w14:textId="1C1302A0"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KU_02</w:t>
            </w:r>
          </w:p>
        </w:tc>
        <w:tc>
          <w:tcPr>
            <w:tcW w:w="1276" w:type="dxa"/>
            <w:shd w:val="clear" w:color="auto" w:fill="auto"/>
            <w:tcMar>
              <w:top w:w="0" w:type="dxa"/>
              <w:left w:w="108" w:type="dxa"/>
              <w:bottom w:w="0" w:type="dxa"/>
              <w:right w:w="108" w:type="dxa"/>
            </w:tcMar>
            <w:vAlign w:val="center"/>
          </w:tcPr>
          <w:p w14:paraId="1BFE560D" w14:textId="205865BB"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W, CP</w:t>
            </w:r>
          </w:p>
        </w:tc>
      </w:tr>
      <w:tr w:rsidR="008F440D" w14:paraId="1D03C653" w14:textId="77777777" w:rsidTr="00A97F83">
        <w:trPr>
          <w:trHeight w:val="265"/>
        </w:trPr>
        <w:tc>
          <w:tcPr>
            <w:tcW w:w="1239" w:type="dxa"/>
            <w:vMerge/>
            <w:shd w:val="clear" w:color="auto" w:fill="auto"/>
            <w:tcMar>
              <w:top w:w="0" w:type="dxa"/>
              <w:left w:w="108" w:type="dxa"/>
              <w:bottom w:w="0" w:type="dxa"/>
              <w:right w:w="108" w:type="dxa"/>
            </w:tcMar>
            <w:vAlign w:val="center"/>
          </w:tcPr>
          <w:p w14:paraId="4D6F0AE2"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380160FC" w14:textId="08C03F86"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2.</w:t>
            </w:r>
          </w:p>
        </w:tc>
        <w:tc>
          <w:tcPr>
            <w:tcW w:w="5423" w:type="dxa"/>
            <w:shd w:val="clear" w:color="auto" w:fill="auto"/>
            <w:tcMar>
              <w:top w:w="0" w:type="dxa"/>
              <w:left w:w="108" w:type="dxa"/>
              <w:bottom w:w="0" w:type="dxa"/>
              <w:right w:w="108" w:type="dxa"/>
            </w:tcMar>
            <w:vAlign w:val="center"/>
          </w:tcPr>
          <w:p w14:paraId="27F27811" w14:textId="5251BC8A"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Prawidłowo stosuje wykładnię przepisów prawa karnego skarbowego</w:t>
            </w:r>
          </w:p>
        </w:tc>
        <w:tc>
          <w:tcPr>
            <w:tcW w:w="1595" w:type="dxa"/>
            <w:shd w:val="clear" w:color="auto" w:fill="auto"/>
            <w:tcMar>
              <w:top w:w="0" w:type="dxa"/>
              <w:left w:w="108" w:type="dxa"/>
              <w:bottom w:w="0" w:type="dxa"/>
              <w:right w:w="108" w:type="dxa"/>
            </w:tcMar>
            <w:vAlign w:val="center"/>
          </w:tcPr>
          <w:p w14:paraId="1BF4F9D2" w14:textId="24BAD134"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KU_05</w:t>
            </w:r>
          </w:p>
        </w:tc>
        <w:tc>
          <w:tcPr>
            <w:tcW w:w="1276" w:type="dxa"/>
            <w:shd w:val="clear" w:color="auto" w:fill="auto"/>
            <w:tcMar>
              <w:top w:w="0" w:type="dxa"/>
              <w:left w:w="108" w:type="dxa"/>
              <w:bottom w:w="0" w:type="dxa"/>
              <w:right w:w="108" w:type="dxa"/>
            </w:tcMar>
            <w:vAlign w:val="center"/>
          </w:tcPr>
          <w:p w14:paraId="2020B85F" w14:textId="2DF86DEA"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W, CP</w:t>
            </w:r>
          </w:p>
        </w:tc>
      </w:tr>
      <w:tr w:rsidR="008F440D" w14:paraId="7FAE1E55" w14:textId="77777777" w:rsidTr="00A97F83">
        <w:trPr>
          <w:trHeight w:val="265"/>
        </w:trPr>
        <w:tc>
          <w:tcPr>
            <w:tcW w:w="1239" w:type="dxa"/>
            <w:vMerge/>
            <w:shd w:val="clear" w:color="auto" w:fill="auto"/>
            <w:tcMar>
              <w:top w:w="0" w:type="dxa"/>
              <w:left w:w="108" w:type="dxa"/>
              <w:bottom w:w="0" w:type="dxa"/>
              <w:right w:w="108" w:type="dxa"/>
            </w:tcMar>
            <w:vAlign w:val="center"/>
          </w:tcPr>
          <w:p w14:paraId="34DC2F4D"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7E0F6BF2" w14:textId="6BA14FF5"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3.</w:t>
            </w:r>
          </w:p>
        </w:tc>
        <w:tc>
          <w:tcPr>
            <w:tcW w:w="5423" w:type="dxa"/>
            <w:shd w:val="clear" w:color="auto" w:fill="auto"/>
            <w:tcMar>
              <w:top w:w="0" w:type="dxa"/>
              <w:left w:w="108" w:type="dxa"/>
              <w:bottom w:w="0" w:type="dxa"/>
              <w:right w:w="108" w:type="dxa"/>
            </w:tcMar>
            <w:vAlign w:val="center"/>
          </w:tcPr>
          <w:p w14:paraId="30AD0DFD" w14:textId="26856B55"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Prawidłowo definiuje podstawowe instytucje prawa karnego skarbowego, umie objaśnić znaczenie podstawowych instytucji prawa karnego skarbowego</w:t>
            </w:r>
          </w:p>
        </w:tc>
        <w:tc>
          <w:tcPr>
            <w:tcW w:w="1595" w:type="dxa"/>
            <w:shd w:val="clear" w:color="auto" w:fill="auto"/>
            <w:tcMar>
              <w:top w:w="0" w:type="dxa"/>
              <w:left w:w="108" w:type="dxa"/>
              <w:bottom w:w="0" w:type="dxa"/>
              <w:right w:w="108" w:type="dxa"/>
            </w:tcMar>
            <w:vAlign w:val="center"/>
          </w:tcPr>
          <w:p w14:paraId="79FE6C1D" w14:textId="67736322"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KU_10</w:t>
            </w:r>
          </w:p>
        </w:tc>
        <w:tc>
          <w:tcPr>
            <w:tcW w:w="1276" w:type="dxa"/>
            <w:shd w:val="clear" w:color="auto" w:fill="auto"/>
            <w:tcMar>
              <w:top w:w="0" w:type="dxa"/>
              <w:left w:w="108" w:type="dxa"/>
              <w:bottom w:w="0" w:type="dxa"/>
              <w:right w:w="108" w:type="dxa"/>
            </w:tcMar>
            <w:vAlign w:val="center"/>
          </w:tcPr>
          <w:p w14:paraId="30868022" w14:textId="50AF0596"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CP</w:t>
            </w:r>
          </w:p>
        </w:tc>
      </w:tr>
      <w:tr w:rsidR="008F440D" w14:paraId="00943306" w14:textId="77777777" w:rsidTr="00A97F83">
        <w:trPr>
          <w:trHeight w:val="265"/>
        </w:trPr>
        <w:tc>
          <w:tcPr>
            <w:tcW w:w="1239" w:type="dxa"/>
            <w:vMerge/>
            <w:shd w:val="clear" w:color="auto" w:fill="auto"/>
            <w:tcMar>
              <w:top w:w="0" w:type="dxa"/>
              <w:left w:w="108" w:type="dxa"/>
              <w:bottom w:w="0" w:type="dxa"/>
              <w:right w:w="108" w:type="dxa"/>
            </w:tcMar>
            <w:vAlign w:val="center"/>
          </w:tcPr>
          <w:p w14:paraId="55CEA388"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73646D99" w14:textId="042095E9"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4.</w:t>
            </w:r>
          </w:p>
        </w:tc>
        <w:tc>
          <w:tcPr>
            <w:tcW w:w="5423" w:type="dxa"/>
            <w:shd w:val="clear" w:color="auto" w:fill="auto"/>
            <w:tcMar>
              <w:top w:w="0" w:type="dxa"/>
              <w:left w:w="108" w:type="dxa"/>
              <w:bottom w:w="0" w:type="dxa"/>
              <w:right w:w="108" w:type="dxa"/>
            </w:tcMar>
            <w:vAlign w:val="center"/>
          </w:tcPr>
          <w:p w14:paraId="6ECD7493" w14:textId="7123CE67"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 xml:space="preserve">Posiada umiejętności niezbędne dla realizacji zadań, w szczególności do samodzielnego prowadzenia postępowań przygotowawczych </w:t>
            </w:r>
          </w:p>
        </w:tc>
        <w:tc>
          <w:tcPr>
            <w:tcW w:w="1595" w:type="dxa"/>
            <w:shd w:val="clear" w:color="auto" w:fill="auto"/>
            <w:tcMar>
              <w:top w:w="0" w:type="dxa"/>
              <w:left w:w="108" w:type="dxa"/>
              <w:bottom w:w="0" w:type="dxa"/>
              <w:right w:w="108" w:type="dxa"/>
            </w:tcMar>
            <w:vAlign w:val="center"/>
          </w:tcPr>
          <w:p w14:paraId="5AFE1E1E" w14:textId="05B23F8E"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KU_13, KU_14</w:t>
            </w:r>
          </w:p>
        </w:tc>
        <w:tc>
          <w:tcPr>
            <w:tcW w:w="1276" w:type="dxa"/>
            <w:shd w:val="clear" w:color="auto" w:fill="auto"/>
            <w:tcMar>
              <w:top w:w="0" w:type="dxa"/>
              <w:left w:w="108" w:type="dxa"/>
              <w:bottom w:w="0" w:type="dxa"/>
              <w:right w:w="108" w:type="dxa"/>
            </w:tcMar>
            <w:vAlign w:val="center"/>
          </w:tcPr>
          <w:p w14:paraId="61D64255" w14:textId="223CE110"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CP</w:t>
            </w:r>
          </w:p>
        </w:tc>
      </w:tr>
      <w:tr w:rsidR="008F440D" w14:paraId="2016C743" w14:textId="77777777" w:rsidTr="00A97F83">
        <w:trPr>
          <w:trHeight w:val="265"/>
        </w:trPr>
        <w:tc>
          <w:tcPr>
            <w:tcW w:w="1239" w:type="dxa"/>
            <w:vMerge w:val="restart"/>
            <w:shd w:val="clear" w:color="auto" w:fill="auto"/>
            <w:tcMar>
              <w:top w:w="0" w:type="dxa"/>
              <w:left w:w="108" w:type="dxa"/>
              <w:bottom w:w="0" w:type="dxa"/>
              <w:right w:w="108" w:type="dxa"/>
            </w:tcMar>
            <w:vAlign w:val="center"/>
          </w:tcPr>
          <w:p w14:paraId="60814310" w14:textId="77777777" w:rsidR="008F440D" w:rsidRPr="008F440D" w:rsidRDefault="008F440D" w:rsidP="008F440D">
            <w:pPr>
              <w:widowControl/>
              <w:pBdr>
                <w:top w:val="nil"/>
                <w:left w:val="nil"/>
                <w:bottom w:val="nil"/>
                <w:right w:val="nil"/>
                <w:between w:val="nil"/>
              </w:pBdr>
              <w:jc w:val="center"/>
              <w:rPr>
                <w:rFonts w:cs="Times New Roman"/>
                <w:color w:val="000000"/>
                <w:sz w:val="16"/>
                <w:szCs w:val="16"/>
              </w:rPr>
            </w:pPr>
          </w:p>
          <w:p w14:paraId="5FC6D395" w14:textId="59F69A06"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Kompetencje społeczne</w:t>
            </w:r>
          </w:p>
        </w:tc>
        <w:tc>
          <w:tcPr>
            <w:tcW w:w="638" w:type="dxa"/>
            <w:shd w:val="clear" w:color="auto" w:fill="auto"/>
            <w:tcMar>
              <w:top w:w="0" w:type="dxa"/>
              <w:left w:w="108" w:type="dxa"/>
              <w:bottom w:w="0" w:type="dxa"/>
              <w:right w:w="108" w:type="dxa"/>
            </w:tcMar>
            <w:vAlign w:val="center"/>
          </w:tcPr>
          <w:p w14:paraId="69AFD6D7" w14:textId="11A3BE14"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1.</w:t>
            </w:r>
          </w:p>
        </w:tc>
        <w:tc>
          <w:tcPr>
            <w:tcW w:w="5423" w:type="dxa"/>
            <w:shd w:val="clear" w:color="auto" w:fill="auto"/>
            <w:tcMar>
              <w:top w:w="0" w:type="dxa"/>
              <w:left w:w="108" w:type="dxa"/>
              <w:bottom w:w="0" w:type="dxa"/>
              <w:right w:w="108" w:type="dxa"/>
            </w:tcMar>
            <w:vAlign w:val="center"/>
          </w:tcPr>
          <w:p w14:paraId="19D1DC89" w14:textId="51BFBDFC"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Jest gotów do odpowiedzialnego pełnienia ról w administracji celno-skarbowej</w:t>
            </w:r>
          </w:p>
        </w:tc>
        <w:tc>
          <w:tcPr>
            <w:tcW w:w="1595" w:type="dxa"/>
            <w:shd w:val="clear" w:color="auto" w:fill="auto"/>
            <w:tcMar>
              <w:top w:w="0" w:type="dxa"/>
              <w:left w:w="108" w:type="dxa"/>
              <w:bottom w:w="0" w:type="dxa"/>
              <w:right w:w="108" w:type="dxa"/>
            </w:tcMar>
            <w:vAlign w:val="center"/>
          </w:tcPr>
          <w:p w14:paraId="230632DC" w14:textId="43E859A4"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KK_01</w:t>
            </w:r>
          </w:p>
        </w:tc>
        <w:tc>
          <w:tcPr>
            <w:tcW w:w="1276" w:type="dxa"/>
            <w:shd w:val="clear" w:color="auto" w:fill="auto"/>
            <w:tcMar>
              <w:top w:w="0" w:type="dxa"/>
              <w:left w:w="108" w:type="dxa"/>
              <w:bottom w:w="0" w:type="dxa"/>
              <w:right w:w="108" w:type="dxa"/>
            </w:tcMar>
            <w:vAlign w:val="center"/>
          </w:tcPr>
          <w:p w14:paraId="3FD9F983" w14:textId="43C3D466"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CP</w:t>
            </w:r>
          </w:p>
        </w:tc>
      </w:tr>
      <w:tr w:rsidR="008F440D" w14:paraId="23E914A1" w14:textId="77777777" w:rsidTr="00A97F83">
        <w:trPr>
          <w:trHeight w:val="265"/>
        </w:trPr>
        <w:tc>
          <w:tcPr>
            <w:tcW w:w="1239" w:type="dxa"/>
            <w:vMerge/>
            <w:shd w:val="clear" w:color="auto" w:fill="auto"/>
            <w:tcMar>
              <w:top w:w="0" w:type="dxa"/>
              <w:left w:w="108" w:type="dxa"/>
              <w:bottom w:w="0" w:type="dxa"/>
              <w:right w:w="108" w:type="dxa"/>
            </w:tcMar>
            <w:vAlign w:val="center"/>
          </w:tcPr>
          <w:p w14:paraId="24E71854"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509D10D4" w14:textId="17E977A6"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2.</w:t>
            </w:r>
          </w:p>
        </w:tc>
        <w:tc>
          <w:tcPr>
            <w:tcW w:w="5423" w:type="dxa"/>
            <w:shd w:val="clear" w:color="auto" w:fill="auto"/>
            <w:tcMar>
              <w:top w:w="0" w:type="dxa"/>
              <w:left w:w="108" w:type="dxa"/>
              <w:bottom w:w="0" w:type="dxa"/>
              <w:right w:w="108" w:type="dxa"/>
            </w:tcMar>
            <w:vAlign w:val="center"/>
          </w:tcPr>
          <w:p w14:paraId="349B6557" w14:textId="729FD05A"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Rozumie i ocenia zasadność istnienia określonych instytucji prawa karnego skarbowego</w:t>
            </w:r>
          </w:p>
        </w:tc>
        <w:tc>
          <w:tcPr>
            <w:tcW w:w="1595" w:type="dxa"/>
            <w:shd w:val="clear" w:color="auto" w:fill="auto"/>
            <w:tcMar>
              <w:top w:w="0" w:type="dxa"/>
              <w:left w:w="108" w:type="dxa"/>
              <w:bottom w:w="0" w:type="dxa"/>
              <w:right w:w="108" w:type="dxa"/>
            </w:tcMar>
            <w:vAlign w:val="center"/>
          </w:tcPr>
          <w:p w14:paraId="488B89A8" w14:textId="7808FD9C"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KK_06</w:t>
            </w:r>
          </w:p>
        </w:tc>
        <w:tc>
          <w:tcPr>
            <w:tcW w:w="1276" w:type="dxa"/>
            <w:shd w:val="clear" w:color="auto" w:fill="auto"/>
            <w:tcMar>
              <w:top w:w="0" w:type="dxa"/>
              <w:left w:w="108" w:type="dxa"/>
              <w:bottom w:w="0" w:type="dxa"/>
              <w:right w:w="108" w:type="dxa"/>
            </w:tcMar>
            <w:vAlign w:val="center"/>
          </w:tcPr>
          <w:p w14:paraId="2C2CBDB6" w14:textId="0BF63FB0"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CP</w:t>
            </w:r>
          </w:p>
        </w:tc>
      </w:tr>
      <w:tr w:rsidR="008F440D" w14:paraId="309952B6" w14:textId="77777777" w:rsidTr="00A97F83">
        <w:trPr>
          <w:trHeight w:val="265"/>
        </w:trPr>
        <w:tc>
          <w:tcPr>
            <w:tcW w:w="1239" w:type="dxa"/>
            <w:vMerge/>
            <w:shd w:val="clear" w:color="auto" w:fill="auto"/>
            <w:tcMar>
              <w:top w:w="0" w:type="dxa"/>
              <w:left w:w="108" w:type="dxa"/>
              <w:bottom w:w="0" w:type="dxa"/>
              <w:right w:w="108" w:type="dxa"/>
            </w:tcMar>
            <w:vAlign w:val="center"/>
          </w:tcPr>
          <w:p w14:paraId="3FC938A2"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vAlign w:val="center"/>
          </w:tcPr>
          <w:p w14:paraId="258E7805" w14:textId="77798C7C"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3.</w:t>
            </w:r>
          </w:p>
        </w:tc>
        <w:tc>
          <w:tcPr>
            <w:tcW w:w="5423" w:type="dxa"/>
            <w:shd w:val="clear" w:color="auto" w:fill="auto"/>
            <w:tcMar>
              <w:top w:w="0" w:type="dxa"/>
              <w:left w:w="108" w:type="dxa"/>
              <w:bottom w:w="0" w:type="dxa"/>
              <w:right w:w="108" w:type="dxa"/>
            </w:tcMar>
            <w:vAlign w:val="center"/>
          </w:tcPr>
          <w:p w14:paraId="659F1122" w14:textId="0D0F7B4B"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Poszanowanie instytucji skarbowych</w:t>
            </w:r>
          </w:p>
        </w:tc>
        <w:tc>
          <w:tcPr>
            <w:tcW w:w="1595" w:type="dxa"/>
            <w:shd w:val="clear" w:color="auto" w:fill="auto"/>
            <w:tcMar>
              <w:top w:w="0" w:type="dxa"/>
              <w:left w:w="108" w:type="dxa"/>
              <w:bottom w:w="0" w:type="dxa"/>
              <w:right w:w="108" w:type="dxa"/>
            </w:tcMar>
            <w:vAlign w:val="center"/>
          </w:tcPr>
          <w:p w14:paraId="226143D5" w14:textId="25F9B035"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KK_07</w:t>
            </w:r>
          </w:p>
        </w:tc>
        <w:tc>
          <w:tcPr>
            <w:tcW w:w="1276" w:type="dxa"/>
            <w:shd w:val="clear" w:color="auto" w:fill="auto"/>
            <w:tcMar>
              <w:top w:w="0" w:type="dxa"/>
              <w:left w:w="108" w:type="dxa"/>
              <w:bottom w:w="0" w:type="dxa"/>
              <w:right w:w="108" w:type="dxa"/>
            </w:tcMar>
            <w:vAlign w:val="center"/>
          </w:tcPr>
          <w:p w14:paraId="08740D3C" w14:textId="76E9B16D"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CP</w:t>
            </w:r>
          </w:p>
        </w:tc>
      </w:tr>
      <w:tr w:rsidR="008F440D" w14:paraId="1ADFFD16" w14:textId="77777777" w:rsidTr="00A97F83">
        <w:trPr>
          <w:trHeight w:val="265"/>
        </w:trPr>
        <w:tc>
          <w:tcPr>
            <w:tcW w:w="1239" w:type="dxa"/>
            <w:vMerge/>
            <w:shd w:val="clear" w:color="auto" w:fill="auto"/>
            <w:tcMar>
              <w:top w:w="0" w:type="dxa"/>
              <w:left w:w="108" w:type="dxa"/>
              <w:bottom w:w="0" w:type="dxa"/>
              <w:right w:w="108" w:type="dxa"/>
            </w:tcMar>
            <w:vAlign w:val="center"/>
          </w:tcPr>
          <w:p w14:paraId="0506E025" w14:textId="77777777" w:rsidR="008F440D" w:rsidRPr="008F440D" w:rsidRDefault="008F440D" w:rsidP="008F440D">
            <w:pPr>
              <w:rPr>
                <w:rFonts w:cs="Times New Roman"/>
              </w:rPr>
            </w:pPr>
          </w:p>
        </w:tc>
        <w:tc>
          <w:tcPr>
            <w:tcW w:w="638" w:type="dxa"/>
            <w:shd w:val="clear" w:color="auto" w:fill="auto"/>
            <w:tcMar>
              <w:top w:w="0" w:type="dxa"/>
              <w:left w:w="108" w:type="dxa"/>
              <w:bottom w:w="0" w:type="dxa"/>
              <w:right w:w="108" w:type="dxa"/>
            </w:tcMar>
          </w:tcPr>
          <w:p w14:paraId="73D19E9D" w14:textId="3FE5CEE6" w:rsidR="008F440D" w:rsidRPr="008F440D" w:rsidRDefault="008F440D" w:rsidP="008F440D">
            <w:pPr>
              <w:pStyle w:val="Standard"/>
              <w:spacing w:after="0" w:line="240" w:lineRule="auto"/>
              <w:jc w:val="center"/>
              <w:rPr>
                <w:rFonts w:ascii="Times New Roman" w:hAnsi="Times New Roman"/>
                <w:sz w:val="16"/>
                <w:szCs w:val="16"/>
              </w:rPr>
            </w:pPr>
            <w:r w:rsidRPr="008F440D">
              <w:rPr>
                <w:rFonts w:ascii="Times New Roman" w:hAnsi="Times New Roman"/>
                <w:color w:val="000000"/>
                <w:sz w:val="16"/>
                <w:szCs w:val="16"/>
              </w:rPr>
              <w:t>4.</w:t>
            </w:r>
          </w:p>
        </w:tc>
        <w:tc>
          <w:tcPr>
            <w:tcW w:w="5423" w:type="dxa"/>
            <w:shd w:val="clear" w:color="auto" w:fill="auto"/>
            <w:tcMar>
              <w:top w:w="0" w:type="dxa"/>
              <w:left w:w="108" w:type="dxa"/>
              <w:bottom w:w="0" w:type="dxa"/>
              <w:right w:w="108" w:type="dxa"/>
            </w:tcMar>
          </w:tcPr>
          <w:p w14:paraId="4BBEEF8F" w14:textId="6E3F18DB" w:rsidR="008F440D" w:rsidRPr="008F440D" w:rsidRDefault="008F440D" w:rsidP="00A97F83">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Jest zdolny do wykonywania zawodu prawniczego w zakresie prawa karnego skarbowego</w:t>
            </w:r>
          </w:p>
        </w:tc>
        <w:tc>
          <w:tcPr>
            <w:tcW w:w="1595" w:type="dxa"/>
            <w:shd w:val="clear" w:color="auto" w:fill="auto"/>
            <w:tcMar>
              <w:top w:w="0" w:type="dxa"/>
              <w:left w:w="108" w:type="dxa"/>
              <w:bottom w:w="0" w:type="dxa"/>
              <w:right w:w="108" w:type="dxa"/>
            </w:tcMar>
          </w:tcPr>
          <w:p w14:paraId="76F92AF8" w14:textId="05A97875"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KK_08</w:t>
            </w:r>
          </w:p>
        </w:tc>
        <w:tc>
          <w:tcPr>
            <w:tcW w:w="1276" w:type="dxa"/>
            <w:shd w:val="clear" w:color="auto" w:fill="auto"/>
            <w:tcMar>
              <w:top w:w="0" w:type="dxa"/>
              <w:left w:w="108" w:type="dxa"/>
              <w:bottom w:w="0" w:type="dxa"/>
              <w:right w:w="108" w:type="dxa"/>
            </w:tcMar>
          </w:tcPr>
          <w:p w14:paraId="4FF26D1F" w14:textId="517ECD63" w:rsidR="008F440D" w:rsidRPr="008F440D" w:rsidRDefault="008F440D" w:rsidP="008F440D">
            <w:pPr>
              <w:pStyle w:val="Standard"/>
              <w:snapToGrid w:val="0"/>
              <w:spacing w:after="0" w:line="240" w:lineRule="auto"/>
              <w:jc w:val="center"/>
              <w:rPr>
                <w:rFonts w:ascii="Times New Roman" w:hAnsi="Times New Roman"/>
                <w:sz w:val="16"/>
                <w:szCs w:val="16"/>
              </w:rPr>
            </w:pPr>
            <w:r w:rsidRPr="008F440D">
              <w:rPr>
                <w:rFonts w:ascii="Times New Roman" w:hAnsi="Times New Roman"/>
                <w:color w:val="000000"/>
                <w:sz w:val="16"/>
                <w:szCs w:val="16"/>
              </w:rPr>
              <w:t>CP</w:t>
            </w:r>
          </w:p>
        </w:tc>
      </w:tr>
    </w:tbl>
    <w:p w14:paraId="1DFCFF19" w14:textId="77777777" w:rsidR="00C76AF9" w:rsidRDefault="00C76AF9">
      <w:pPr>
        <w:pStyle w:val="Standard"/>
      </w:pPr>
    </w:p>
    <w:p w14:paraId="0BC6BE65" w14:textId="6C7D1D53" w:rsidR="00C76AF9" w:rsidRDefault="007958EC">
      <w:pPr>
        <w:pStyle w:val="Standard"/>
        <w:jc w:val="center"/>
        <w:rPr>
          <w:rFonts w:ascii="Times New Roman" w:hAnsi="Times New Roman"/>
          <w:b/>
        </w:rPr>
      </w:pPr>
      <w:r>
        <w:rPr>
          <w:rFonts w:ascii="Times New Roman" w:hAnsi="Times New Roman"/>
          <w:b/>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9"/>
        <w:gridCol w:w="6301"/>
      </w:tblGrid>
      <w:tr w:rsidR="00F410C1" w:rsidRPr="00F963EF" w14:paraId="7C9065E2" w14:textId="77777777" w:rsidTr="00174115">
        <w:tc>
          <w:tcPr>
            <w:tcW w:w="2802" w:type="dxa"/>
          </w:tcPr>
          <w:p w14:paraId="1EC23268" w14:textId="77777777" w:rsidR="00F410C1" w:rsidRPr="00F963EF" w:rsidRDefault="00F410C1" w:rsidP="00174115">
            <w:pPr>
              <w:rPr>
                <w:b/>
                <w:sz w:val="20"/>
                <w:szCs w:val="20"/>
              </w:rPr>
            </w:pPr>
            <w:r>
              <w:rPr>
                <w:b/>
                <w:sz w:val="20"/>
                <w:szCs w:val="20"/>
              </w:rPr>
              <w:t>Forma zajęć</w:t>
            </w:r>
          </w:p>
        </w:tc>
        <w:tc>
          <w:tcPr>
            <w:tcW w:w="6410" w:type="dxa"/>
          </w:tcPr>
          <w:p w14:paraId="1B148072" w14:textId="77777777" w:rsidR="00F410C1" w:rsidRPr="00F963EF" w:rsidRDefault="00F410C1" w:rsidP="00174115">
            <w:pPr>
              <w:rPr>
                <w:b/>
                <w:sz w:val="20"/>
                <w:szCs w:val="20"/>
              </w:rPr>
            </w:pPr>
            <w:r w:rsidRPr="00F963EF">
              <w:rPr>
                <w:b/>
                <w:sz w:val="20"/>
                <w:szCs w:val="20"/>
              </w:rPr>
              <w:t>Metody dydaktyczne</w:t>
            </w:r>
          </w:p>
        </w:tc>
      </w:tr>
      <w:tr w:rsidR="00F410C1" w:rsidRPr="00F963EF" w14:paraId="3E3CE665" w14:textId="77777777" w:rsidTr="00174115">
        <w:tc>
          <w:tcPr>
            <w:tcW w:w="2802" w:type="dxa"/>
          </w:tcPr>
          <w:p w14:paraId="4AA19273" w14:textId="77777777" w:rsidR="00F410C1" w:rsidRPr="00414EE1" w:rsidRDefault="00F410C1" w:rsidP="00174115">
            <w:pPr>
              <w:jc w:val="center"/>
              <w:rPr>
                <w:bCs/>
                <w:sz w:val="20"/>
                <w:szCs w:val="20"/>
              </w:rPr>
            </w:pPr>
            <w:r w:rsidRPr="00414EE1">
              <w:rPr>
                <w:bCs/>
                <w:sz w:val="20"/>
                <w:szCs w:val="20"/>
              </w:rPr>
              <w:t>Wykład</w:t>
            </w:r>
          </w:p>
        </w:tc>
        <w:tc>
          <w:tcPr>
            <w:tcW w:w="6410" w:type="dxa"/>
          </w:tcPr>
          <w:p w14:paraId="337C2FA7" w14:textId="77777777" w:rsidR="00F410C1" w:rsidRPr="00414EE1" w:rsidRDefault="00F410C1" w:rsidP="00174115">
            <w:pPr>
              <w:rPr>
                <w:bCs/>
                <w:sz w:val="20"/>
                <w:szCs w:val="20"/>
              </w:rPr>
            </w:pPr>
            <w:r w:rsidRPr="00414EE1">
              <w:rPr>
                <w:bCs/>
                <w:sz w:val="20"/>
                <w:szCs w:val="20"/>
              </w:rPr>
              <w:t>Wykład z prezentacją multimedialną, dyskusja</w:t>
            </w:r>
          </w:p>
        </w:tc>
      </w:tr>
      <w:tr w:rsidR="00F410C1" w:rsidRPr="00F963EF" w14:paraId="09525515" w14:textId="77777777" w:rsidTr="00174115">
        <w:tc>
          <w:tcPr>
            <w:tcW w:w="9212" w:type="dxa"/>
            <w:gridSpan w:val="2"/>
          </w:tcPr>
          <w:p w14:paraId="415F8A88" w14:textId="77777777" w:rsidR="00F410C1" w:rsidRPr="00F963EF" w:rsidRDefault="00F410C1" w:rsidP="00174115">
            <w:pPr>
              <w:jc w:val="center"/>
              <w:rPr>
                <w:b/>
                <w:sz w:val="20"/>
                <w:szCs w:val="20"/>
              </w:rPr>
            </w:pPr>
            <w:r w:rsidRPr="00F963EF">
              <w:rPr>
                <w:b/>
                <w:sz w:val="20"/>
                <w:szCs w:val="20"/>
              </w:rPr>
              <w:t>Tematyka zajęć</w:t>
            </w:r>
          </w:p>
        </w:tc>
      </w:tr>
      <w:tr w:rsidR="00F410C1" w:rsidRPr="00F963EF" w14:paraId="45111FBB" w14:textId="77777777" w:rsidTr="00174115">
        <w:tc>
          <w:tcPr>
            <w:tcW w:w="9212" w:type="dxa"/>
            <w:gridSpan w:val="2"/>
          </w:tcPr>
          <w:p w14:paraId="5B267338"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Struktura organów podatkowych przeprowadzających kontrole. Nowa struktura organów krajowej administracji skarbowej. Funkcje i zadania organów administracji skarbowej.</w:t>
            </w:r>
          </w:p>
          <w:p w14:paraId="6D1F0D6C"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Kontrola podatkowa. Podjęcie kontroli podatkowej. Zawiadomienie o kontroli podatkowej. Uprawnienia kontrolujących. Obowiązki kontrolowanych. Zakończenie kontroli i sporządzenie protokołu z jej przebiegu.</w:t>
            </w:r>
          </w:p>
          <w:p w14:paraId="5B52DF85"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lastRenderedPageBreak/>
              <w:t xml:space="preserve">Kontrola celno-skarbowa. Kontrola </w:t>
            </w:r>
            <w:proofErr w:type="spellStart"/>
            <w:r w:rsidRPr="00F410C1">
              <w:rPr>
                <w:bCs/>
                <w:sz w:val="20"/>
                <w:szCs w:val="20"/>
              </w:rPr>
              <w:t>celno</w:t>
            </w:r>
            <w:proofErr w:type="spellEnd"/>
            <w:r w:rsidRPr="00F410C1">
              <w:rPr>
                <w:bCs/>
                <w:sz w:val="20"/>
                <w:szCs w:val="20"/>
              </w:rPr>
              <w:t xml:space="preserve"> – skarbowa jako szczególny rodzaj procedury kontrolnej tzw. twarda procedura kontrolna. Zakres podmiotowy kontroli </w:t>
            </w:r>
            <w:proofErr w:type="spellStart"/>
            <w:r w:rsidRPr="00F410C1">
              <w:rPr>
                <w:bCs/>
                <w:sz w:val="20"/>
                <w:szCs w:val="20"/>
              </w:rPr>
              <w:t>celno</w:t>
            </w:r>
            <w:proofErr w:type="spellEnd"/>
            <w:r w:rsidRPr="00F410C1">
              <w:rPr>
                <w:bCs/>
                <w:sz w:val="20"/>
                <w:szCs w:val="20"/>
              </w:rPr>
              <w:t xml:space="preserve"> skarbowej. Właściwość miejscowa naczelnika urzędu </w:t>
            </w:r>
            <w:proofErr w:type="spellStart"/>
            <w:r w:rsidRPr="00F410C1">
              <w:rPr>
                <w:bCs/>
                <w:sz w:val="20"/>
                <w:szCs w:val="20"/>
              </w:rPr>
              <w:t>celno</w:t>
            </w:r>
            <w:proofErr w:type="spellEnd"/>
            <w:r w:rsidRPr="00F410C1">
              <w:rPr>
                <w:bCs/>
                <w:sz w:val="20"/>
                <w:szCs w:val="20"/>
              </w:rPr>
              <w:t xml:space="preserve"> – skarbowego do przeprowadzenia kontroli. Wszczęcie kontroli </w:t>
            </w:r>
            <w:proofErr w:type="spellStart"/>
            <w:r w:rsidRPr="00F410C1">
              <w:rPr>
                <w:bCs/>
                <w:sz w:val="20"/>
                <w:szCs w:val="20"/>
              </w:rPr>
              <w:t>celno</w:t>
            </w:r>
            <w:proofErr w:type="spellEnd"/>
            <w:r w:rsidRPr="00F410C1">
              <w:rPr>
                <w:bCs/>
                <w:sz w:val="20"/>
                <w:szCs w:val="20"/>
              </w:rPr>
              <w:t xml:space="preserve"> – skarbowej. Forma, obowiązki kontrolujących.</w:t>
            </w:r>
          </w:p>
          <w:p w14:paraId="1555D1C1"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 xml:space="preserve">Uprawnienia kontrolujących w trakcie kontroli. Obowiązki kontrolowanego w trakcie kontroli. Kontrola krzyżowa w toku kontroli </w:t>
            </w:r>
            <w:proofErr w:type="spellStart"/>
            <w:r w:rsidRPr="00F410C1">
              <w:rPr>
                <w:bCs/>
                <w:sz w:val="20"/>
                <w:szCs w:val="20"/>
              </w:rPr>
              <w:t>celno</w:t>
            </w:r>
            <w:proofErr w:type="spellEnd"/>
            <w:r w:rsidRPr="00F410C1">
              <w:rPr>
                <w:bCs/>
                <w:sz w:val="20"/>
                <w:szCs w:val="20"/>
              </w:rPr>
              <w:t xml:space="preserve"> – skarbowej. Przekształcenie kontroli </w:t>
            </w:r>
            <w:proofErr w:type="spellStart"/>
            <w:r w:rsidRPr="00F410C1">
              <w:rPr>
                <w:bCs/>
                <w:sz w:val="20"/>
                <w:szCs w:val="20"/>
              </w:rPr>
              <w:t>celno</w:t>
            </w:r>
            <w:proofErr w:type="spellEnd"/>
            <w:r w:rsidRPr="00F410C1">
              <w:rPr>
                <w:bCs/>
                <w:sz w:val="20"/>
                <w:szCs w:val="20"/>
              </w:rPr>
              <w:t xml:space="preserve"> – skarbowej  w postępowanie podatkowe. Osoby upoważnione do reprezentowania kontrolowanego.</w:t>
            </w:r>
          </w:p>
          <w:p w14:paraId="4F5D3041" w14:textId="185C83D3" w:rsidR="00F410C1" w:rsidRPr="00FA54E1" w:rsidRDefault="00F410C1" w:rsidP="00B209D7">
            <w:pPr>
              <w:widowControl/>
              <w:numPr>
                <w:ilvl w:val="0"/>
                <w:numId w:val="5"/>
              </w:numPr>
              <w:suppressAutoHyphens w:val="0"/>
              <w:autoSpaceDN/>
              <w:ind w:left="447"/>
              <w:textAlignment w:val="auto"/>
              <w:rPr>
                <w:b/>
                <w:sz w:val="20"/>
                <w:szCs w:val="20"/>
              </w:rPr>
            </w:pPr>
            <w:r w:rsidRPr="00F410C1">
              <w:rPr>
                <w:bCs/>
                <w:sz w:val="20"/>
                <w:szCs w:val="20"/>
              </w:rPr>
              <w:t>Środki ochrony przysługujące kontrolowanemu w trakcie kontroli. Sprzeciw wobec czynności prowadzonych z naruszeniem przepisów prawa. Możliwość wnioskowania przeprowadzenia dowodu przez kontrolowanego. Zasada czynnego udziału strony w postępowaniu dowodowym. Prawo złożenia zastrzeżeń do protokołu z kontroli. Ponaglenie na niezałatwienie sprawy w terminie</w:t>
            </w:r>
          </w:p>
        </w:tc>
      </w:tr>
    </w:tbl>
    <w:p w14:paraId="3CFB14E9" w14:textId="77777777" w:rsidR="00F410C1" w:rsidRPr="00F963EF" w:rsidRDefault="00F410C1" w:rsidP="00F410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4"/>
        <w:gridCol w:w="6296"/>
      </w:tblGrid>
      <w:tr w:rsidR="00F410C1" w:rsidRPr="00F963EF" w14:paraId="494BA3F5" w14:textId="77777777" w:rsidTr="00174115">
        <w:tc>
          <w:tcPr>
            <w:tcW w:w="2802" w:type="dxa"/>
          </w:tcPr>
          <w:p w14:paraId="075E0F88" w14:textId="77777777" w:rsidR="00F410C1" w:rsidRPr="00F963EF" w:rsidRDefault="00F410C1" w:rsidP="00174115">
            <w:pPr>
              <w:rPr>
                <w:b/>
                <w:sz w:val="20"/>
                <w:szCs w:val="20"/>
              </w:rPr>
            </w:pPr>
            <w:r>
              <w:rPr>
                <w:b/>
                <w:sz w:val="20"/>
                <w:szCs w:val="20"/>
              </w:rPr>
              <w:t>Forma zajęć</w:t>
            </w:r>
          </w:p>
        </w:tc>
        <w:tc>
          <w:tcPr>
            <w:tcW w:w="6410" w:type="dxa"/>
          </w:tcPr>
          <w:p w14:paraId="3E868290" w14:textId="77777777" w:rsidR="00F410C1" w:rsidRPr="00F963EF" w:rsidRDefault="00F410C1" w:rsidP="00174115">
            <w:pPr>
              <w:rPr>
                <w:b/>
                <w:sz w:val="20"/>
                <w:szCs w:val="20"/>
              </w:rPr>
            </w:pPr>
            <w:r w:rsidRPr="00F963EF">
              <w:rPr>
                <w:b/>
                <w:sz w:val="20"/>
                <w:szCs w:val="20"/>
              </w:rPr>
              <w:t>Metody dydaktyczne</w:t>
            </w:r>
          </w:p>
        </w:tc>
      </w:tr>
      <w:tr w:rsidR="00F410C1" w:rsidRPr="00F963EF" w14:paraId="13797116" w14:textId="77777777" w:rsidTr="00174115">
        <w:tc>
          <w:tcPr>
            <w:tcW w:w="2802" w:type="dxa"/>
          </w:tcPr>
          <w:p w14:paraId="75DDB914" w14:textId="77777777" w:rsidR="00F410C1" w:rsidRPr="00414EE1" w:rsidRDefault="00F410C1" w:rsidP="00174115">
            <w:pPr>
              <w:jc w:val="center"/>
              <w:rPr>
                <w:bCs/>
                <w:sz w:val="20"/>
                <w:szCs w:val="20"/>
              </w:rPr>
            </w:pPr>
            <w:r>
              <w:rPr>
                <w:bCs/>
                <w:sz w:val="20"/>
                <w:szCs w:val="20"/>
              </w:rPr>
              <w:t>Ćwiczenia praktyczne</w:t>
            </w:r>
          </w:p>
        </w:tc>
        <w:tc>
          <w:tcPr>
            <w:tcW w:w="6410" w:type="dxa"/>
          </w:tcPr>
          <w:p w14:paraId="5612349E" w14:textId="343C9C0D" w:rsidR="00F410C1" w:rsidRPr="00732EBB" w:rsidRDefault="00F410C1" w:rsidP="00174115">
            <w:pPr>
              <w:rPr>
                <w:bCs/>
                <w:sz w:val="20"/>
                <w:szCs w:val="20"/>
              </w:rPr>
            </w:pPr>
            <w:r w:rsidRPr="00F410C1">
              <w:rPr>
                <w:bCs/>
                <w:sz w:val="18"/>
                <w:szCs w:val="18"/>
              </w:rPr>
              <w:t>Dyskusja, prezentacja, studium sytuacyjne</w:t>
            </w:r>
          </w:p>
        </w:tc>
      </w:tr>
      <w:tr w:rsidR="00F410C1" w:rsidRPr="00F963EF" w14:paraId="114D0C3E" w14:textId="77777777" w:rsidTr="00174115">
        <w:tc>
          <w:tcPr>
            <w:tcW w:w="9212" w:type="dxa"/>
            <w:gridSpan w:val="2"/>
          </w:tcPr>
          <w:p w14:paraId="34F40ABF" w14:textId="77777777" w:rsidR="00F410C1" w:rsidRPr="00F963EF" w:rsidRDefault="00F410C1" w:rsidP="00174115">
            <w:pPr>
              <w:jc w:val="center"/>
              <w:rPr>
                <w:b/>
                <w:sz w:val="20"/>
                <w:szCs w:val="20"/>
              </w:rPr>
            </w:pPr>
            <w:r w:rsidRPr="00F963EF">
              <w:rPr>
                <w:b/>
                <w:sz w:val="20"/>
                <w:szCs w:val="20"/>
              </w:rPr>
              <w:t>Tematyka zajęć</w:t>
            </w:r>
          </w:p>
        </w:tc>
      </w:tr>
      <w:tr w:rsidR="00F410C1" w:rsidRPr="00F963EF" w14:paraId="7F236B2D" w14:textId="77777777" w:rsidTr="00174115">
        <w:tc>
          <w:tcPr>
            <w:tcW w:w="9212" w:type="dxa"/>
            <w:gridSpan w:val="2"/>
          </w:tcPr>
          <w:p w14:paraId="4ED3FA20"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Przestępstwa karno-skarbowe. Czyn zabroniony w prawie karnym skarbowym. Pojęcie czynu zabronionego. Podział czynów zabronionych ze względu na zachowanie osoby. Rodzaje skarbowych czynów zabronionych i kryteria ich rozgraniczenia. Istota przestępstw skarbowych i wykroczeń skarbowych.</w:t>
            </w:r>
          </w:p>
          <w:p w14:paraId="352F8CF8"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Ustawowe znamiona skarbowego czynu zabronionego. Podmiot (sprawca) skarbowego czynu zabronionego. Bezprawność czynu zabronionego. Społeczna szkodliwość czynu zabronionego. Wina jako podstawa odpowiedzialności zaczyn zabroniony. Przedmiot i strona przedmiotowa skarbowego czynu zabronionego. Formy zjawiskowe i stadialne popełnienia przestępstw i wykroczeń skarbowych.</w:t>
            </w:r>
          </w:p>
          <w:p w14:paraId="7C3FDCC8"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Specyfika przestępstw skarbowych i wykroczeń skarbowych. Przestępstwa skarbowe i wykroczenia skarbowe przeciwko obowiązkom podatkowym i rozliczeniom z tytułu dotacji lub subwencji. Istota przestępstw i wykroczeń podatkowych. Klasyczne przestępstwa i wykroczenia podatkowe. Wyłudzenia budżetowe</w:t>
            </w:r>
          </w:p>
          <w:p w14:paraId="3905EAEE"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Służbowe przestępstwa i wykroczenia podatkowe.</w:t>
            </w:r>
          </w:p>
          <w:p w14:paraId="3312731F"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Przestępstwa skarbowe i wykroczenia skarbowe przeciwko obowiązkom celnym oraz zasadom obrotu z zagranicą towarami i usługami. Struktura systemu prawa celnego. Wyłudzenie pozwolenia celnego. Narażenie należności celnej na uszczuplenie. Naruszenie warunków zwolnienia celnego albo zwolnienia od ograniczeń celnych. Naruszenie rygorów procedury celnej. Niedopełnienie obowiązku nadzoru. Paserstwo celne. Wyłudzenie nienależnego zwrotu należności celnych.</w:t>
            </w:r>
          </w:p>
          <w:p w14:paraId="65D72AC0"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Przestępstwa skarbowe i wykroczenia skarbowe przeciwko obrotowi dewizowemu. System prawa dewizowego. Wyłudzenie zezwolenia dewizowego. Nielegalny obrót dewizowy i naruszenia ograniczeń dewizowych.</w:t>
            </w:r>
          </w:p>
          <w:p w14:paraId="0A8FF453" w14:textId="77777777" w:rsidR="00F410C1" w:rsidRPr="00F410C1" w:rsidRDefault="00F410C1" w:rsidP="00B209D7">
            <w:pPr>
              <w:widowControl/>
              <w:numPr>
                <w:ilvl w:val="0"/>
                <w:numId w:val="5"/>
              </w:numPr>
              <w:suppressAutoHyphens w:val="0"/>
              <w:autoSpaceDN/>
              <w:ind w:left="447"/>
              <w:textAlignment w:val="auto"/>
              <w:rPr>
                <w:bCs/>
                <w:sz w:val="20"/>
                <w:szCs w:val="20"/>
              </w:rPr>
            </w:pPr>
            <w:r w:rsidRPr="00F410C1">
              <w:rPr>
                <w:bCs/>
                <w:sz w:val="20"/>
                <w:szCs w:val="20"/>
              </w:rPr>
              <w:t>Przestępstwa skarbowe i wykroczenia skarbowe przeciwko organizacji gier hazardowych. System źródeł prawa hazardowego. Przestępstwa skarbowe i wykroczenia skarbowe polegające na nielegalnym urządzaniu i prowadzeniu gier hazardowych, uczestnictwie w nich. Nielegalne urządzanie i prowadzenie gier podlegających szczególnemu nadzorowi podatkowemu. Nielegalne urządzanie i prowadzenie loterii. Nielegalna sprzedaż losów lub dowodów uczestnictwa w grach hazardowych. Dopuszczenie do popełnienia przestępstwa lub wykroczenia w zakresie organizacji gier hazardowych przez niedopełnienie obowiązku nadzoru.</w:t>
            </w:r>
          </w:p>
          <w:p w14:paraId="23BC0548" w14:textId="4F9CCF32" w:rsidR="00F410C1" w:rsidRPr="00171E74" w:rsidRDefault="00F410C1" w:rsidP="00B209D7">
            <w:pPr>
              <w:widowControl/>
              <w:numPr>
                <w:ilvl w:val="0"/>
                <w:numId w:val="5"/>
              </w:numPr>
              <w:suppressAutoHyphens w:val="0"/>
              <w:autoSpaceDN/>
              <w:ind w:left="447"/>
              <w:textAlignment w:val="auto"/>
              <w:rPr>
                <w:bCs/>
                <w:sz w:val="20"/>
                <w:szCs w:val="20"/>
              </w:rPr>
            </w:pPr>
            <w:r w:rsidRPr="00F410C1">
              <w:rPr>
                <w:bCs/>
                <w:sz w:val="20"/>
                <w:szCs w:val="20"/>
              </w:rPr>
              <w:t>Przestępstwa skarbowe i wykroczenia skarbowe przeciwko prywatyzacji mienia Skarbu Państwa</w:t>
            </w:r>
          </w:p>
        </w:tc>
      </w:tr>
    </w:tbl>
    <w:p w14:paraId="1ABB5C69" w14:textId="77777777" w:rsidR="00C76AF9" w:rsidRDefault="00C76AF9">
      <w:pPr>
        <w:pStyle w:val="Standard"/>
        <w:spacing w:after="0" w:line="240" w:lineRule="auto"/>
      </w:pPr>
    </w:p>
    <w:p w14:paraId="20D4DD1F" w14:textId="77777777" w:rsidR="00C76AF9" w:rsidRDefault="007958EC">
      <w:pPr>
        <w:pStyle w:val="Standard"/>
        <w:spacing w:after="0" w:line="240" w:lineRule="auto"/>
        <w:ind w:left="-142"/>
        <w:rPr>
          <w:rFonts w:ascii="Times New Roman" w:hAnsi="Times New Roman"/>
          <w:b/>
          <w:sz w:val="20"/>
          <w:szCs w:val="20"/>
        </w:rPr>
      </w:pPr>
      <w:r>
        <w:rPr>
          <w:rFonts w:ascii="Times New Roman" w:hAnsi="Times New Roman"/>
          <w:b/>
          <w:sz w:val="20"/>
          <w:szCs w:val="20"/>
        </w:rPr>
        <w:t>Literatura podstawowa:</w:t>
      </w:r>
    </w:p>
    <w:tbl>
      <w:tblPr>
        <w:tblW w:w="9222" w:type="dxa"/>
        <w:tblInd w:w="-113" w:type="dxa"/>
        <w:tblLayout w:type="fixed"/>
        <w:tblCellMar>
          <w:left w:w="10" w:type="dxa"/>
          <w:right w:w="10" w:type="dxa"/>
        </w:tblCellMar>
        <w:tblLook w:val="04A0" w:firstRow="1" w:lastRow="0" w:firstColumn="1" w:lastColumn="0" w:noHBand="0" w:noVBand="1"/>
      </w:tblPr>
      <w:tblGrid>
        <w:gridCol w:w="675"/>
        <w:gridCol w:w="8547"/>
      </w:tblGrid>
      <w:tr w:rsidR="00C76AF9" w14:paraId="7FED01C2"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33B1D9"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1.</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AA587" w14:textId="77777777" w:rsidR="00C76AF9" w:rsidRPr="00131D5A" w:rsidRDefault="00131D5A" w:rsidP="00131D5A">
            <w:pPr>
              <w:widowControl/>
              <w:autoSpaceDN/>
              <w:snapToGrid w:val="0"/>
              <w:spacing w:line="276" w:lineRule="auto"/>
              <w:jc w:val="both"/>
              <w:textAlignment w:val="auto"/>
              <w:rPr>
                <w:rFonts w:eastAsia="Times New Roman" w:cs="Times New Roman"/>
                <w:color w:val="000000"/>
                <w:kern w:val="0"/>
                <w:sz w:val="22"/>
                <w:szCs w:val="22"/>
                <w:lang w:bidi="ar-SA"/>
              </w:rPr>
            </w:pPr>
            <w:r w:rsidRPr="00131D5A">
              <w:rPr>
                <w:rFonts w:eastAsia="Times New Roman" w:cs="Times New Roman"/>
                <w:color w:val="000000"/>
                <w:kern w:val="0"/>
                <w:sz w:val="22"/>
                <w:szCs w:val="22"/>
                <w:lang w:bidi="ar-SA"/>
              </w:rPr>
              <w:t xml:space="preserve">M. Krawczak, D. Zalewski, </w:t>
            </w:r>
            <w:r w:rsidRPr="00131D5A">
              <w:rPr>
                <w:rFonts w:eastAsia="Times New Roman" w:cs="Times New Roman"/>
                <w:color w:val="000000"/>
                <w:kern w:val="0"/>
                <w:sz w:val="22"/>
                <w:szCs w:val="22"/>
                <w:highlight w:val="white"/>
                <w:lang w:bidi="ar-SA"/>
              </w:rPr>
              <w:t xml:space="preserve">Kontrola podatkowa działalności gospodarczej, </w:t>
            </w:r>
            <w:r w:rsidRPr="00131D5A">
              <w:rPr>
                <w:rFonts w:eastAsia="Times New Roman" w:cs="Times New Roman"/>
                <w:color w:val="000000"/>
                <w:kern w:val="0"/>
                <w:sz w:val="22"/>
                <w:szCs w:val="22"/>
                <w:lang w:bidi="ar-SA"/>
              </w:rPr>
              <w:t>Wolters Kluwer Polska, 2019</w:t>
            </w:r>
          </w:p>
        </w:tc>
      </w:tr>
      <w:tr w:rsidR="00C76AF9" w14:paraId="3E4A8DBC"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6967E3"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2.</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34568" w14:textId="77777777" w:rsidR="00C76AF9" w:rsidRPr="00131D5A" w:rsidRDefault="00131D5A" w:rsidP="00131D5A">
            <w:pPr>
              <w:pStyle w:val="Standard"/>
              <w:autoSpaceDE w:val="0"/>
              <w:snapToGrid w:val="0"/>
              <w:spacing w:after="0" w:line="240" w:lineRule="auto"/>
              <w:ind w:right="600"/>
              <w:jc w:val="both"/>
              <w:rPr>
                <w:rFonts w:ascii="Times New Roman" w:eastAsia="@Arial Unicode MS" w:hAnsi="Times New Roman" w:cs="Arial"/>
              </w:rPr>
            </w:pPr>
            <w:r w:rsidRPr="00131D5A">
              <w:rPr>
                <w:rFonts w:ascii="Times New Roman" w:eastAsia="@Arial Unicode MS" w:hAnsi="Times New Roman" w:cs="Arial"/>
              </w:rPr>
              <w:t>K. Różycki, Kontrola celno-skarbowa. Komentarz, Wolters Kluwer Polska, 2018</w:t>
            </w:r>
          </w:p>
        </w:tc>
      </w:tr>
      <w:tr w:rsidR="00C76AF9" w14:paraId="7A55CA30"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2C2ECD"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3.</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C4F95" w14:textId="77777777" w:rsidR="00C76AF9" w:rsidRPr="00131D5A" w:rsidRDefault="00131D5A" w:rsidP="00131D5A">
            <w:pPr>
              <w:pStyle w:val="Standard"/>
              <w:autoSpaceDE w:val="0"/>
              <w:snapToGrid w:val="0"/>
              <w:spacing w:after="0" w:line="240" w:lineRule="auto"/>
              <w:ind w:right="600"/>
              <w:jc w:val="both"/>
              <w:rPr>
                <w:rFonts w:ascii="Times New Roman" w:eastAsia="Arial Unicode MS" w:hAnsi="Times New Roman" w:cs="Arial"/>
              </w:rPr>
            </w:pPr>
            <w:r w:rsidRPr="00131D5A">
              <w:rPr>
                <w:rFonts w:ascii="Times New Roman" w:eastAsia="Arial Unicode MS" w:hAnsi="Times New Roman" w:cs="Arial"/>
              </w:rPr>
              <w:t>D. Strzelec, M. Łoboda, Kontrola przestrzegania przepisów prawa podatkowego, Wolters Kluwer, Warszawa 2017</w:t>
            </w:r>
          </w:p>
        </w:tc>
      </w:tr>
    </w:tbl>
    <w:p w14:paraId="30CA5E27" w14:textId="77777777" w:rsidR="00C76AF9" w:rsidRDefault="00C76AF9">
      <w:pPr>
        <w:pStyle w:val="Standard"/>
        <w:spacing w:after="0" w:line="240" w:lineRule="auto"/>
      </w:pPr>
    </w:p>
    <w:p w14:paraId="5E8ACF9D" w14:textId="77777777" w:rsidR="00C76AF9" w:rsidRDefault="00C76AF9">
      <w:pPr>
        <w:pStyle w:val="Standard"/>
        <w:spacing w:after="0" w:line="240" w:lineRule="auto"/>
      </w:pPr>
    </w:p>
    <w:p w14:paraId="0E4BA4E3" w14:textId="77777777" w:rsidR="00C76AF9" w:rsidRDefault="007958EC">
      <w:pPr>
        <w:pStyle w:val="Standard"/>
        <w:spacing w:after="0" w:line="240" w:lineRule="auto"/>
        <w:ind w:left="-142"/>
        <w:rPr>
          <w:rFonts w:ascii="Times New Roman" w:hAnsi="Times New Roman"/>
          <w:b/>
          <w:sz w:val="20"/>
          <w:szCs w:val="20"/>
        </w:rPr>
      </w:pPr>
      <w:r>
        <w:rPr>
          <w:rFonts w:ascii="Times New Roman" w:hAnsi="Times New Roman"/>
          <w:b/>
          <w:sz w:val="20"/>
          <w:szCs w:val="20"/>
        </w:rPr>
        <w:t>Literatura uzupełniająca:</w:t>
      </w:r>
    </w:p>
    <w:tbl>
      <w:tblPr>
        <w:tblW w:w="9222" w:type="dxa"/>
        <w:tblInd w:w="-113" w:type="dxa"/>
        <w:tblLayout w:type="fixed"/>
        <w:tblCellMar>
          <w:left w:w="10" w:type="dxa"/>
          <w:right w:w="10" w:type="dxa"/>
        </w:tblCellMar>
        <w:tblLook w:val="04A0" w:firstRow="1" w:lastRow="0" w:firstColumn="1" w:lastColumn="0" w:noHBand="0" w:noVBand="1"/>
      </w:tblPr>
      <w:tblGrid>
        <w:gridCol w:w="675"/>
        <w:gridCol w:w="8547"/>
      </w:tblGrid>
      <w:tr w:rsidR="00C76AF9" w14:paraId="77793D00"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014CB2"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1.</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7ECEE" w14:textId="336D5B22" w:rsidR="00C76AF9" w:rsidRDefault="00F94401" w:rsidP="00131D5A">
            <w:pPr>
              <w:pStyle w:val="Standard"/>
              <w:snapToGrid w:val="0"/>
              <w:spacing w:after="0"/>
              <w:rPr>
                <w:rFonts w:ascii="Times New Roman" w:hAnsi="Times New Roman"/>
              </w:rPr>
            </w:pPr>
            <w:proofErr w:type="spellStart"/>
            <w:r w:rsidRPr="00F94401">
              <w:rPr>
                <w:rFonts w:ascii="Times New Roman" w:hAnsi="Times New Roman"/>
              </w:rPr>
              <w:t>J.Sawicki</w:t>
            </w:r>
            <w:proofErr w:type="spellEnd"/>
            <w:r w:rsidRPr="00F94401">
              <w:rPr>
                <w:rFonts w:ascii="Times New Roman" w:hAnsi="Times New Roman"/>
              </w:rPr>
              <w:t xml:space="preserve">, </w:t>
            </w:r>
            <w:proofErr w:type="spellStart"/>
            <w:r w:rsidRPr="00F94401">
              <w:rPr>
                <w:rFonts w:ascii="Times New Roman" w:hAnsi="Times New Roman"/>
              </w:rPr>
              <w:t>G.Skowronek</w:t>
            </w:r>
            <w:proofErr w:type="spellEnd"/>
            <w:r w:rsidRPr="00F94401">
              <w:rPr>
                <w:rFonts w:ascii="Times New Roman" w:hAnsi="Times New Roman"/>
              </w:rPr>
              <w:t xml:space="preserve">, Prawo karne skarbowe. Zagadnienia materialnoprawne, procesowe i wykonawcze, </w:t>
            </w:r>
            <w:r>
              <w:rPr>
                <w:rFonts w:ascii="Times New Roman" w:hAnsi="Times New Roman"/>
              </w:rPr>
              <w:t xml:space="preserve">Wolters Kluwer, </w:t>
            </w:r>
            <w:r w:rsidRPr="00F94401">
              <w:rPr>
                <w:rFonts w:ascii="Times New Roman" w:hAnsi="Times New Roman"/>
              </w:rPr>
              <w:t>Warszawa 2021</w:t>
            </w:r>
          </w:p>
        </w:tc>
      </w:tr>
      <w:tr w:rsidR="00C76AF9" w14:paraId="70269BEC"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262157"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2.</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9AF4B" w14:textId="77777777" w:rsidR="00C76AF9" w:rsidRDefault="00131D5A" w:rsidP="00131D5A">
            <w:pPr>
              <w:pStyle w:val="Standard"/>
              <w:snapToGrid w:val="0"/>
              <w:spacing w:after="0" w:line="240" w:lineRule="auto"/>
              <w:rPr>
                <w:rFonts w:ascii="Times New Roman" w:hAnsi="Times New Roman"/>
              </w:rPr>
            </w:pPr>
            <w:r w:rsidRPr="00131D5A">
              <w:rPr>
                <w:rFonts w:ascii="Times New Roman" w:hAnsi="Times New Roman"/>
              </w:rPr>
              <w:t>Ustawa z dnia 29 sierpnia 1997 r. - Ordynacja podatkowa</w:t>
            </w:r>
          </w:p>
        </w:tc>
      </w:tr>
      <w:tr w:rsidR="00C76AF9" w14:paraId="23D755BB"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38A39C"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3.</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96512" w14:textId="77777777" w:rsidR="00C76AF9" w:rsidRDefault="00131D5A" w:rsidP="00131D5A">
            <w:pPr>
              <w:pStyle w:val="Standard"/>
              <w:snapToGrid w:val="0"/>
              <w:spacing w:after="0" w:line="240" w:lineRule="auto"/>
              <w:rPr>
                <w:rFonts w:ascii="Times New Roman" w:hAnsi="Times New Roman"/>
              </w:rPr>
            </w:pPr>
            <w:r w:rsidRPr="00131D5A">
              <w:rPr>
                <w:rFonts w:ascii="Times New Roman" w:hAnsi="Times New Roman"/>
              </w:rPr>
              <w:t>Ustawa z dnia 10 września 1999 r. – Kodeks karny skarbowy</w:t>
            </w:r>
          </w:p>
        </w:tc>
      </w:tr>
      <w:tr w:rsidR="00C76AF9" w14:paraId="042A0866"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00B9E2"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4.</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7C981" w14:textId="77777777" w:rsidR="00C76AF9" w:rsidRDefault="00131D5A" w:rsidP="00131D5A">
            <w:pPr>
              <w:pStyle w:val="Standard"/>
              <w:snapToGrid w:val="0"/>
              <w:spacing w:after="0" w:line="240" w:lineRule="auto"/>
              <w:rPr>
                <w:rFonts w:ascii="Times New Roman" w:hAnsi="Times New Roman"/>
              </w:rPr>
            </w:pPr>
            <w:r w:rsidRPr="00131D5A">
              <w:rPr>
                <w:rFonts w:ascii="Times New Roman" w:hAnsi="Times New Roman"/>
              </w:rPr>
              <w:t>Ustawa z dnia 16 listopada 2016 r. – o Krajowej Administracji Skarbowej</w:t>
            </w:r>
          </w:p>
        </w:tc>
      </w:tr>
      <w:tr w:rsidR="00C76AF9" w14:paraId="7E73C8EA" w14:textId="77777777">
        <w:tc>
          <w:tcPr>
            <w:tcW w:w="6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90DCD0" w14:textId="77777777" w:rsidR="00C76AF9" w:rsidRDefault="007958EC">
            <w:pPr>
              <w:pStyle w:val="Standard"/>
              <w:spacing w:after="0" w:line="240" w:lineRule="auto"/>
              <w:jc w:val="center"/>
              <w:rPr>
                <w:rFonts w:ascii="Times New Roman" w:hAnsi="Times New Roman"/>
                <w:sz w:val="20"/>
                <w:szCs w:val="20"/>
              </w:rPr>
            </w:pPr>
            <w:r>
              <w:rPr>
                <w:rFonts w:ascii="Times New Roman" w:hAnsi="Times New Roman"/>
                <w:sz w:val="20"/>
                <w:szCs w:val="20"/>
              </w:rPr>
              <w:t>5.</w:t>
            </w:r>
          </w:p>
        </w:tc>
        <w:tc>
          <w:tcPr>
            <w:tcW w:w="8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3F466" w14:textId="77777777" w:rsidR="00C76AF9" w:rsidRDefault="00131D5A" w:rsidP="00131D5A">
            <w:pPr>
              <w:pStyle w:val="Standard"/>
              <w:snapToGrid w:val="0"/>
              <w:spacing w:after="0" w:line="240" w:lineRule="auto"/>
              <w:rPr>
                <w:rFonts w:ascii="Times New Roman" w:hAnsi="Times New Roman"/>
              </w:rPr>
            </w:pPr>
            <w:r w:rsidRPr="00131D5A">
              <w:rPr>
                <w:rFonts w:ascii="Times New Roman" w:hAnsi="Times New Roman"/>
              </w:rPr>
              <w:t>Ustawa z dnia 6 marca 2018 r. - Prawo przedsiębiorców</w:t>
            </w:r>
          </w:p>
        </w:tc>
      </w:tr>
    </w:tbl>
    <w:p w14:paraId="28F6D6EE" w14:textId="77777777" w:rsidR="00C76AF9" w:rsidRDefault="00C76AF9">
      <w:pPr>
        <w:pStyle w:val="Standard"/>
        <w:spacing w:after="0"/>
      </w:pPr>
    </w:p>
    <w:sectPr w:rsidR="00C76AF9">
      <w:pgSz w:w="11906" w:h="16838"/>
      <w:pgMar w:top="851" w:right="1418"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E6386" w14:textId="77777777" w:rsidR="00D003BB" w:rsidRDefault="00D003BB">
      <w:r>
        <w:separator/>
      </w:r>
    </w:p>
  </w:endnote>
  <w:endnote w:type="continuationSeparator" w:id="0">
    <w:p w14:paraId="1EA877B7" w14:textId="77777777" w:rsidR="00D003BB" w:rsidRDefault="00D0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Arial Unicode MS">
    <w:panose1 w:val="020B0604020202020204"/>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D8E84" w14:textId="77777777" w:rsidR="00D003BB" w:rsidRDefault="00D003BB">
      <w:r>
        <w:rPr>
          <w:color w:val="000000"/>
        </w:rPr>
        <w:separator/>
      </w:r>
    </w:p>
  </w:footnote>
  <w:footnote w:type="continuationSeparator" w:id="0">
    <w:p w14:paraId="51916708" w14:textId="77777777" w:rsidR="00D003BB" w:rsidRDefault="00D00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CCC590"/>
    <w:name w:val="WW8Num3"/>
    <w:lvl w:ilvl="0">
      <w:start w:val="1"/>
      <w:numFmt w:val="lowerLetter"/>
      <w:lvlText w:val="%1)"/>
      <w:lvlJc w:val="left"/>
      <w:pPr>
        <w:tabs>
          <w:tab w:val="num" w:pos="720"/>
        </w:tabs>
        <w:ind w:left="720" w:hanging="360"/>
      </w:pPr>
      <w:rPr>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lowerLetter"/>
      <w:suff w:val="nothing"/>
      <w:lvlText w:val="%1)"/>
      <w:lvlJc w:val="left"/>
      <w:pPr>
        <w:tabs>
          <w:tab w:val="num" w:pos="0"/>
        </w:tabs>
        <w:ind w:left="432" w:hanging="432"/>
      </w:pPr>
      <w:rPr>
        <w:b/>
        <w:bCs/>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7"/>
    <w:lvl w:ilvl="0">
      <w:start w:val="1"/>
      <w:numFmt w:val="lowerLetter"/>
      <w:lvlText w:val="%1)"/>
      <w:lvlJc w:val="left"/>
      <w:pPr>
        <w:tabs>
          <w:tab w:val="num" w:pos="0"/>
        </w:tabs>
        <w:ind w:left="720" w:hanging="360"/>
      </w:pPr>
      <w:rPr>
        <w:b/>
        <w:bCs/>
        <w:sz w:val="20"/>
        <w:szCs w:val="20"/>
      </w:rPr>
    </w:lvl>
  </w:abstractNum>
  <w:abstractNum w:abstractNumId="3" w15:restartNumberingAfterBreak="0">
    <w:nsid w:val="00000004"/>
    <w:multiLevelType w:val="multilevel"/>
    <w:tmpl w:val="A9BC174C"/>
    <w:lvl w:ilvl="0">
      <w:start w:val="1"/>
      <w:numFmt w:val="lowerLetter"/>
      <w:lvlText w:val="%1)"/>
      <w:lvlJc w:val="left"/>
      <w:pPr>
        <w:tabs>
          <w:tab w:val="num" w:pos="720"/>
        </w:tabs>
        <w:ind w:left="720" w:hanging="360"/>
      </w:pPr>
      <w:rPr>
        <w:b/>
        <w:bCs/>
        <w:sz w:val="24"/>
        <w:szCs w:val="24"/>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4" w15:restartNumberingAfterBreak="0">
    <w:nsid w:val="629A015C"/>
    <w:multiLevelType w:val="hybridMultilevel"/>
    <w:tmpl w:val="9EFEF6D2"/>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927198">
    <w:abstractNumId w:val="1"/>
  </w:num>
  <w:num w:numId="2" w16cid:durableId="1660033054">
    <w:abstractNumId w:val="2"/>
  </w:num>
  <w:num w:numId="3" w16cid:durableId="631327916">
    <w:abstractNumId w:val="0"/>
  </w:num>
  <w:num w:numId="4" w16cid:durableId="1456758263">
    <w:abstractNumId w:val="3"/>
  </w:num>
  <w:num w:numId="5" w16cid:durableId="546721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AF9"/>
    <w:rsid w:val="00131D5A"/>
    <w:rsid w:val="00160317"/>
    <w:rsid w:val="00162171"/>
    <w:rsid w:val="001B7A76"/>
    <w:rsid w:val="003C2332"/>
    <w:rsid w:val="0042351C"/>
    <w:rsid w:val="00472C0B"/>
    <w:rsid w:val="005539BD"/>
    <w:rsid w:val="005C249B"/>
    <w:rsid w:val="007958EC"/>
    <w:rsid w:val="007C1A8A"/>
    <w:rsid w:val="008F440D"/>
    <w:rsid w:val="009D6398"/>
    <w:rsid w:val="00A97F83"/>
    <w:rsid w:val="00AB1872"/>
    <w:rsid w:val="00B14B74"/>
    <w:rsid w:val="00B209D7"/>
    <w:rsid w:val="00C04711"/>
    <w:rsid w:val="00C76AF9"/>
    <w:rsid w:val="00D003BB"/>
    <w:rsid w:val="00D718FF"/>
    <w:rsid w:val="00DF7E39"/>
    <w:rsid w:val="00E221FB"/>
    <w:rsid w:val="00F410C1"/>
    <w:rsid w:val="00F94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944F3"/>
  <w15:docId w15:val="{0C866344-C9FA-44CB-887C-E607BB861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Times New Roman" w:hAnsi="Calibri" w:cs="Times New Roman"/>
      <w:sz w:val="22"/>
      <w:szCs w:val="22"/>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Default">
    <w:name w:val="Default"/>
    <w:pPr>
      <w:widowControl/>
      <w:suppressAutoHyphens/>
      <w:autoSpaceDE w:val="0"/>
    </w:pPr>
    <w:rPr>
      <w:rFonts w:ascii="Arial" w:eastAsia="Times New Roman" w:hAnsi="Arial" w:cs="Arial"/>
      <w:color w:val="000000"/>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styleId="Pogrubienie">
    <w:name w:val="Strong"/>
    <w:qFormat/>
    <w:rsid w:val="00162171"/>
    <w:rPr>
      <w:b/>
      <w:bCs/>
    </w:rPr>
  </w:style>
  <w:style w:type="paragraph" w:styleId="Nagwek">
    <w:name w:val="header"/>
    <w:basedOn w:val="Normalny"/>
    <w:link w:val="NagwekZnak"/>
    <w:uiPriority w:val="99"/>
    <w:unhideWhenUsed/>
    <w:rsid w:val="00B14B74"/>
    <w:pPr>
      <w:tabs>
        <w:tab w:val="center" w:pos="4536"/>
        <w:tab w:val="right" w:pos="9072"/>
      </w:tabs>
    </w:pPr>
    <w:rPr>
      <w:szCs w:val="21"/>
    </w:rPr>
  </w:style>
  <w:style w:type="character" w:customStyle="1" w:styleId="NagwekZnak">
    <w:name w:val="Nagłówek Znak"/>
    <w:basedOn w:val="Domylnaczcionkaakapitu"/>
    <w:link w:val="Nagwek"/>
    <w:uiPriority w:val="99"/>
    <w:rsid w:val="00B14B74"/>
    <w:rPr>
      <w:szCs w:val="21"/>
    </w:rPr>
  </w:style>
  <w:style w:type="paragraph" w:styleId="Stopka">
    <w:name w:val="footer"/>
    <w:basedOn w:val="Normalny"/>
    <w:link w:val="StopkaZnak"/>
    <w:uiPriority w:val="99"/>
    <w:unhideWhenUsed/>
    <w:rsid w:val="00B14B74"/>
    <w:pPr>
      <w:tabs>
        <w:tab w:val="center" w:pos="4536"/>
        <w:tab w:val="right" w:pos="9072"/>
      </w:tabs>
    </w:pPr>
    <w:rPr>
      <w:szCs w:val="21"/>
    </w:rPr>
  </w:style>
  <w:style w:type="character" w:customStyle="1" w:styleId="StopkaZnak">
    <w:name w:val="Stopka Znak"/>
    <w:basedOn w:val="Domylnaczcionkaakapitu"/>
    <w:link w:val="Stopka"/>
    <w:uiPriority w:val="99"/>
    <w:rsid w:val="00B14B74"/>
    <w:rPr>
      <w:szCs w:val="21"/>
    </w:rPr>
  </w:style>
  <w:style w:type="table" w:customStyle="1" w:styleId="TableNormal">
    <w:name w:val="Table Normal"/>
    <w:rsid w:val="008F440D"/>
    <w:pPr>
      <w:autoSpaceDN/>
      <w:textAlignment w:val="auto"/>
    </w:pPr>
    <w:rPr>
      <w:rFonts w:eastAsia="Times New Roman" w:cs="Times New Roman"/>
      <w:kern w:val="0"/>
      <w:lang w:eastAsia="pl-PL"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1005</Words>
  <Characters>6030</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Załącznik do ………</vt:lpstr>
    </vt:vector>
  </TitlesOfParts>
  <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dc:title>
  <dc:creator>Sekretariat</dc:creator>
  <cp:lastModifiedBy>Marek Kulisz</cp:lastModifiedBy>
  <cp:revision>9</cp:revision>
  <cp:lastPrinted>2017-02-02T14:15:00Z</cp:lastPrinted>
  <dcterms:created xsi:type="dcterms:W3CDTF">2021-02-03T12:47:00Z</dcterms:created>
  <dcterms:modified xsi:type="dcterms:W3CDTF">2022-05-06T14:55:00Z</dcterms:modified>
</cp:coreProperties>
</file>